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4D" w:rsidRDefault="00F0634D" w:rsidP="00D47F48">
      <w:pPr>
        <w:ind w:firstLine="567"/>
        <w:jc w:val="center"/>
        <w:rPr>
          <w:rStyle w:val="3"/>
          <w:rFonts w:ascii="Times New Roman" w:hAnsi="Times New Roman" w:cs="Times New Roman"/>
          <w:b w:val="0"/>
          <w:color w:val="auto"/>
          <w:sz w:val="28"/>
          <w:szCs w:val="28"/>
          <w:lang w:eastAsia="uk-UA"/>
        </w:rPr>
      </w:pPr>
    </w:p>
    <w:p w:rsidR="00F0634D" w:rsidRPr="00F0634D" w:rsidRDefault="00F0634D" w:rsidP="00D47F48">
      <w:pPr>
        <w:ind w:firstLine="567"/>
        <w:jc w:val="center"/>
        <w:rPr>
          <w:rStyle w:val="3"/>
          <w:rFonts w:ascii="Times New Roman" w:hAnsi="Times New Roman" w:cs="Times New Roman"/>
          <w:color w:val="auto"/>
          <w:sz w:val="28"/>
          <w:szCs w:val="28"/>
          <w:lang w:eastAsia="uk-UA"/>
        </w:rPr>
      </w:pPr>
      <w:r w:rsidRPr="00F0634D">
        <w:rPr>
          <w:rStyle w:val="3"/>
          <w:rFonts w:ascii="Times New Roman" w:hAnsi="Times New Roman" w:cs="Times New Roman"/>
          <w:color w:val="auto"/>
          <w:sz w:val="28"/>
          <w:szCs w:val="28"/>
          <w:lang w:eastAsia="uk-UA"/>
        </w:rPr>
        <w:t>Інформація про нормативно-правові засади діяльності</w:t>
      </w:r>
    </w:p>
    <w:p w:rsidR="00F0634D" w:rsidRDefault="00F0634D" w:rsidP="00D47F48">
      <w:pPr>
        <w:ind w:firstLine="567"/>
        <w:jc w:val="center"/>
        <w:rPr>
          <w:rStyle w:val="3"/>
          <w:rFonts w:ascii="Times New Roman" w:hAnsi="Times New Roman" w:cs="Times New Roman"/>
          <w:color w:val="auto"/>
          <w:sz w:val="28"/>
          <w:szCs w:val="28"/>
          <w:lang w:eastAsia="uk-UA"/>
        </w:rPr>
      </w:pPr>
      <w:r w:rsidRPr="00F0634D">
        <w:rPr>
          <w:rStyle w:val="3"/>
          <w:rFonts w:ascii="Times New Roman" w:hAnsi="Times New Roman" w:cs="Times New Roman"/>
          <w:color w:val="auto"/>
          <w:sz w:val="28"/>
          <w:szCs w:val="28"/>
          <w:lang w:eastAsia="uk-UA"/>
        </w:rPr>
        <w:t>Департаменту з питань реєстрації</w:t>
      </w:r>
    </w:p>
    <w:p w:rsidR="0049324E" w:rsidRPr="00F0634D" w:rsidRDefault="0049324E" w:rsidP="00D47F48">
      <w:pPr>
        <w:ind w:firstLine="567"/>
        <w:jc w:val="center"/>
        <w:rPr>
          <w:rStyle w:val="3"/>
          <w:rFonts w:ascii="Times New Roman" w:hAnsi="Times New Roman" w:cs="Times New Roman"/>
          <w:color w:val="auto"/>
          <w:sz w:val="28"/>
          <w:szCs w:val="28"/>
          <w:lang w:eastAsia="uk-UA"/>
        </w:rPr>
      </w:pPr>
    </w:p>
    <w:p w:rsidR="00F0634D" w:rsidRDefault="00595CCD" w:rsidP="00D47F48">
      <w:pPr>
        <w:ind w:firstLine="567"/>
        <w:jc w:val="both"/>
        <w:rPr>
          <w:rStyle w:val="3"/>
          <w:rFonts w:ascii="Times New Roman" w:hAnsi="Times New Roman" w:cs="Times New Roman"/>
          <w:b w:val="0"/>
          <w:color w:val="auto"/>
          <w:sz w:val="28"/>
          <w:szCs w:val="28"/>
          <w:lang w:eastAsia="uk-UA"/>
        </w:rPr>
      </w:pPr>
      <w:r w:rsidRPr="00595CCD">
        <w:rPr>
          <w:rStyle w:val="3"/>
          <w:rFonts w:ascii="Times New Roman" w:hAnsi="Times New Roman" w:cs="Times New Roman"/>
          <w:b w:val="0"/>
          <w:color w:val="auto"/>
          <w:sz w:val="28"/>
          <w:szCs w:val="28"/>
          <w:lang w:eastAsia="uk-UA"/>
        </w:rPr>
        <w:t>Рішенням позачергової двадцять шостої сесії  Полтавської міської ради сьомого скликання від 5 серпня 2019 року  «Про створення юридичної особи – Департаменту з питань реєстрації та внесення змін до рішення п’ятої сесії Полтавської міської ради сьомого скликання від 16 червня 2016 року «Про внесення змін до рішення позачергової другої сесії Полтавської міської ради сьомого скликання від 25 лютого 2016 року «Про здійснення повноважень, що належать до відання виконавчих органів міських рад та про структуру виконавчих органів ради, їх загальну чисельність та витрати на утримання» зі змінами», рішенням двадцять восьмої сесії  Полтавської міської ради сьомого скликання від 29 листопада 2019 року «Про деякі питання виконавчих органів Полтавської міської ради» створено юридичну особу – Департамент з питань реєстрації</w:t>
      </w:r>
      <w:r w:rsidR="00F0634D">
        <w:rPr>
          <w:rStyle w:val="3"/>
          <w:rFonts w:ascii="Times New Roman" w:hAnsi="Times New Roman" w:cs="Times New Roman"/>
          <w:b w:val="0"/>
          <w:color w:val="auto"/>
          <w:sz w:val="28"/>
          <w:szCs w:val="28"/>
          <w:lang w:eastAsia="uk-UA"/>
        </w:rPr>
        <w:t>.</w:t>
      </w:r>
    </w:p>
    <w:p w:rsidR="00595CCD" w:rsidRDefault="00595CCD" w:rsidP="00D47F48">
      <w:pPr>
        <w:ind w:firstLine="567"/>
        <w:jc w:val="both"/>
        <w:rPr>
          <w:rStyle w:val="3"/>
          <w:rFonts w:ascii="Times New Roman" w:hAnsi="Times New Roman" w:cs="Times New Roman"/>
          <w:b w:val="0"/>
          <w:color w:val="auto"/>
          <w:sz w:val="28"/>
          <w:szCs w:val="28"/>
          <w:lang w:eastAsia="uk-UA"/>
        </w:rPr>
      </w:pPr>
      <w:r w:rsidRPr="00595CCD">
        <w:rPr>
          <w:rStyle w:val="3"/>
          <w:rFonts w:ascii="Times New Roman" w:hAnsi="Times New Roman" w:cs="Times New Roman"/>
          <w:b w:val="0"/>
          <w:color w:val="auto"/>
          <w:sz w:val="28"/>
          <w:szCs w:val="28"/>
          <w:lang w:eastAsia="uk-UA"/>
        </w:rPr>
        <w:t>Департамент з питань реєстрації  зареєстрований як юридична особа в Єдиному державному реєстрі юридичних осіб, фізичних осіб-підприємців та громадських формувань  ідентифікаційний код юридичної особи – 43156341, організаційно-правова форма – орган місцевого самоврядування.</w:t>
      </w:r>
    </w:p>
    <w:p w:rsidR="00F0634D" w:rsidRPr="00FE2418" w:rsidRDefault="00F0634D" w:rsidP="00D47F48">
      <w:pPr>
        <w:suppressAutoHyphens/>
        <w:ind w:firstLine="567"/>
        <w:jc w:val="both"/>
        <w:rPr>
          <w:szCs w:val="28"/>
        </w:rPr>
      </w:pPr>
      <w:r w:rsidRPr="00FE2418">
        <w:rPr>
          <w:szCs w:val="28"/>
        </w:rPr>
        <w:t xml:space="preserve">Департамент з питань реєстрації є виконавчим органом Полтавської міської ради. </w:t>
      </w:r>
    </w:p>
    <w:p w:rsidR="00F0634D" w:rsidRPr="00FE2418" w:rsidRDefault="00F0634D" w:rsidP="00D47F48">
      <w:pPr>
        <w:suppressAutoHyphens/>
        <w:ind w:firstLine="567"/>
        <w:jc w:val="both"/>
        <w:rPr>
          <w:szCs w:val="28"/>
        </w:rPr>
      </w:pPr>
      <w:r w:rsidRPr="00FE2418">
        <w:rPr>
          <w:szCs w:val="28"/>
        </w:rPr>
        <w:t>Департамент є органом реєстрації відповідно до Законів України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w:t>
      </w:r>
      <w:r>
        <w:rPr>
          <w:szCs w:val="28"/>
        </w:rPr>
        <w:t xml:space="preserve"> </w:t>
      </w:r>
      <w:r w:rsidRPr="00FE2418">
        <w:rPr>
          <w:szCs w:val="28"/>
        </w:rPr>
        <w:t>«Про свободу пересування та вільний вибір місця проживання в Україні».</w:t>
      </w:r>
    </w:p>
    <w:p w:rsidR="00F0634D" w:rsidRDefault="009524A3" w:rsidP="00D47F48">
      <w:pPr>
        <w:ind w:firstLine="567"/>
        <w:jc w:val="both"/>
        <w:rPr>
          <w:rStyle w:val="3"/>
          <w:rFonts w:ascii="Times New Roman" w:hAnsi="Times New Roman" w:cs="Times New Roman"/>
          <w:b w:val="0"/>
          <w:color w:val="auto"/>
          <w:sz w:val="28"/>
          <w:szCs w:val="28"/>
          <w:lang w:eastAsia="uk-UA"/>
        </w:rPr>
      </w:pPr>
      <w:r>
        <w:rPr>
          <w:rStyle w:val="3"/>
          <w:rFonts w:ascii="Times New Roman" w:hAnsi="Times New Roman" w:cs="Times New Roman"/>
          <w:b w:val="0"/>
          <w:color w:val="auto"/>
          <w:sz w:val="28"/>
          <w:szCs w:val="28"/>
          <w:lang w:eastAsia="uk-UA"/>
        </w:rPr>
        <w:t>Департамент з питань реєстрації надає наступні адміністративні послуги :</w:t>
      </w:r>
    </w:p>
    <w:p w:rsidR="009524A3" w:rsidRDefault="009524A3" w:rsidP="00D47F48">
      <w:pPr>
        <w:pStyle w:val="a6"/>
        <w:numPr>
          <w:ilvl w:val="0"/>
          <w:numId w:val="3"/>
        </w:numPr>
        <w:jc w:val="both"/>
        <w:rPr>
          <w:rStyle w:val="3"/>
          <w:rFonts w:ascii="Times New Roman" w:hAnsi="Times New Roman" w:cs="Times New Roman"/>
          <w:b w:val="0"/>
          <w:color w:val="auto"/>
          <w:sz w:val="28"/>
          <w:szCs w:val="28"/>
          <w:lang w:val="uk-UA" w:eastAsia="uk-UA"/>
        </w:rPr>
      </w:pPr>
      <w:r w:rsidRPr="009524A3">
        <w:rPr>
          <w:rStyle w:val="3"/>
          <w:rFonts w:ascii="Times New Roman" w:hAnsi="Times New Roman" w:cs="Times New Roman"/>
          <w:b w:val="0"/>
          <w:color w:val="auto"/>
          <w:sz w:val="28"/>
          <w:szCs w:val="28"/>
          <w:lang w:val="uk-UA" w:eastAsia="uk-UA"/>
        </w:rPr>
        <w:t>з державної реєстрації юридичних осіб та фізичних осіб-підприємців;</w:t>
      </w:r>
    </w:p>
    <w:p w:rsidR="009524A3" w:rsidRDefault="009524A3" w:rsidP="00D47F48">
      <w:pPr>
        <w:pStyle w:val="a6"/>
        <w:numPr>
          <w:ilvl w:val="0"/>
          <w:numId w:val="3"/>
        </w:numPr>
        <w:jc w:val="both"/>
        <w:rPr>
          <w:rStyle w:val="3"/>
          <w:rFonts w:ascii="Times New Roman" w:hAnsi="Times New Roman" w:cs="Times New Roman"/>
          <w:b w:val="0"/>
          <w:color w:val="auto"/>
          <w:sz w:val="28"/>
          <w:szCs w:val="28"/>
          <w:lang w:val="uk-UA" w:eastAsia="uk-UA"/>
        </w:rPr>
      </w:pPr>
      <w:r>
        <w:rPr>
          <w:rStyle w:val="3"/>
          <w:rFonts w:ascii="Times New Roman" w:hAnsi="Times New Roman" w:cs="Times New Roman"/>
          <w:b w:val="0"/>
          <w:color w:val="auto"/>
          <w:sz w:val="28"/>
          <w:szCs w:val="28"/>
          <w:lang w:val="uk-UA" w:eastAsia="uk-UA"/>
        </w:rPr>
        <w:t>з державної реєстрації речових прав на нерухоме майно та їх обтяжень;</w:t>
      </w:r>
    </w:p>
    <w:p w:rsidR="009524A3" w:rsidRPr="009524A3" w:rsidRDefault="009524A3" w:rsidP="00D47F48">
      <w:pPr>
        <w:pStyle w:val="a6"/>
        <w:numPr>
          <w:ilvl w:val="0"/>
          <w:numId w:val="3"/>
        </w:numPr>
        <w:jc w:val="both"/>
        <w:rPr>
          <w:rStyle w:val="3"/>
          <w:rFonts w:ascii="Times New Roman" w:hAnsi="Times New Roman" w:cs="Times New Roman"/>
          <w:b w:val="0"/>
          <w:color w:val="auto"/>
          <w:sz w:val="28"/>
          <w:szCs w:val="28"/>
          <w:lang w:val="uk-UA" w:eastAsia="uk-UA"/>
        </w:rPr>
      </w:pPr>
      <w:r>
        <w:rPr>
          <w:rStyle w:val="3"/>
          <w:rFonts w:ascii="Times New Roman" w:hAnsi="Times New Roman" w:cs="Times New Roman"/>
          <w:b w:val="0"/>
          <w:color w:val="auto"/>
          <w:sz w:val="28"/>
          <w:szCs w:val="28"/>
          <w:lang w:val="uk-UA" w:eastAsia="uk-UA"/>
        </w:rPr>
        <w:t>реєстрації, зняття з реєстрації місця проживання фізичних осіб.</w:t>
      </w:r>
    </w:p>
    <w:p w:rsidR="00F0634D" w:rsidRDefault="00595CCD" w:rsidP="00D47F48">
      <w:pPr>
        <w:ind w:firstLine="567"/>
        <w:jc w:val="both"/>
        <w:rPr>
          <w:rStyle w:val="3"/>
          <w:rFonts w:ascii="Times New Roman" w:hAnsi="Times New Roman" w:cs="Times New Roman"/>
          <w:b w:val="0"/>
          <w:color w:val="auto"/>
          <w:sz w:val="28"/>
          <w:szCs w:val="28"/>
          <w:lang w:eastAsia="uk-UA"/>
        </w:rPr>
      </w:pPr>
      <w:r w:rsidRPr="00595CCD">
        <w:rPr>
          <w:rStyle w:val="3"/>
          <w:rFonts w:ascii="Times New Roman" w:hAnsi="Times New Roman" w:cs="Times New Roman"/>
          <w:b w:val="0"/>
          <w:color w:val="auto"/>
          <w:sz w:val="28"/>
          <w:szCs w:val="28"/>
          <w:lang w:eastAsia="uk-UA"/>
        </w:rPr>
        <w:t xml:space="preserve">Департамент з питань реєстрації діє на підставі Положення про Департамент з питань реєстрації, затвердженого рішенням </w:t>
      </w:r>
      <w:r w:rsidR="00F0634D">
        <w:rPr>
          <w:rStyle w:val="3"/>
          <w:rFonts w:ascii="Times New Roman" w:hAnsi="Times New Roman" w:cs="Times New Roman"/>
          <w:b w:val="0"/>
          <w:color w:val="auto"/>
          <w:sz w:val="28"/>
          <w:szCs w:val="28"/>
          <w:lang w:eastAsia="uk-UA"/>
        </w:rPr>
        <w:t>позачергової другої сесії Полтавської міської ради восьмого  скликання від 29 січня 2021</w:t>
      </w:r>
      <w:r w:rsidRPr="00595CCD">
        <w:rPr>
          <w:rStyle w:val="3"/>
          <w:rFonts w:ascii="Times New Roman" w:hAnsi="Times New Roman" w:cs="Times New Roman"/>
          <w:b w:val="0"/>
          <w:color w:val="auto"/>
          <w:sz w:val="28"/>
          <w:szCs w:val="28"/>
          <w:lang w:eastAsia="uk-UA"/>
        </w:rPr>
        <w:t xml:space="preserve"> року</w:t>
      </w:r>
      <w:r w:rsidR="00F0634D">
        <w:rPr>
          <w:rStyle w:val="3"/>
          <w:rFonts w:ascii="Times New Roman" w:hAnsi="Times New Roman" w:cs="Times New Roman"/>
          <w:b w:val="0"/>
          <w:color w:val="auto"/>
          <w:sz w:val="28"/>
          <w:szCs w:val="28"/>
          <w:lang w:eastAsia="uk-UA"/>
        </w:rPr>
        <w:t>.</w:t>
      </w:r>
    </w:p>
    <w:p w:rsidR="00057AE7" w:rsidRPr="00CC3D5E" w:rsidRDefault="00F0634D" w:rsidP="00CC3D5E">
      <w:pPr>
        <w:tabs>
          <w:tab w:val="left" w:pos="567"/>
        </w:tabs>
        <w:ind w:firstLine="567"/>
        <w:jc w:val="both"/>
        <w:rPr>
          <w:rStyle w:val="3"/>
          <w:b w:val="0"/>
          <w:bCs w:val="0"/>
          <w:szCs w:val="28"/>
          <w:highlight w:val="yellow"/>
          <w:lang w:eastAsia="uk-UA"/>
        </w:rPr>
      </w:pPr>
      <w:r>
        <w:rPr>
          <w:rStyle w:val="3"/>
          <w:rFonts w:ascii="Times New Roman" w:hAnsi="Times New Roman" w:cs="Times New Roman"/>
          <w:b w:val="0"/>
          <w:color w:val="auto"/>
          <w:sz w:val="28"/>
          <w:szCs w:val="28"/>
          <w:lang w:eastAsia="uk-UA"/>
        </w:rPr>
        <w:t>У своїй діяльності Департамент з питань реєстрації керується Конституцією України,  Законами</w:t>
      </w:r>
      <w:r w:rsidR="00595CCD" w:rsidRPr="00595CCD">
        <w:rPr>
          <w:rStyle w:val="3"/>
          <w:rFonts w:ascii="Times New Roman" w:hAnsi="Times New Roman" w:cs="Times New Roman"/>
          <w:b w:val="0"/>
          <w:color w:val="auto"/>
          <w:sz w:val="28"/>
          <w:szCs w:val="28"/>
          <w:lang w:eastAsia="uk-UA"/>
        </w:rPr>
        <w:t xml:space="preserve"> України «Про місцеве самоврядування в Україні», </w:t>
      </w:r>
      <w:r>
        <w:rPr>
          <w:rStyle w:val="3"/>
          <w:rFonts w:ascii="Times New Roman" w:hAnsi="Times New Roman" w:cs="Times New Roman"/>
          <w:b w:val="0"/>
          <w:color w:val="auto"/>
          <w:sz w:val="28"/>
          <w:szCs w:val="28"/>
          <w:lang w:eastAsia="uk-UA"/>
        </w:rPr>
        <w:t xml:space="preserve">«Про службу в органах місцевого самоврядування», «Про запобігання корупції», </w:t>
      </w:r>
      <w:r w:rsidR="00595CCD" w:rsidRPr="00595CCD">
        <w:rPr>
          <w:rStyle w:val="3"/>
          <w:rFonts w:ascii="Times New Roman" w:hAnsi="Times New Roman" w:cs="Times New Roman"/>
          <w:b w:val="0"/>
          <w:color w:val="auto"/>
          <w:sz w:val="28"/>
          <w:szCs w:val="28"/>
          <w:lang w:eastAsia="uk-UA"/>
        </w:rPr>
        <w:t xml:space="preserve">«Про державну реєстрацію юридичних осіб, фізичних осіб-підприємців та </w:t>
      </w:r>
      <w:r w:rsidR="00595CCD" w:rsidRPr="00F0634D">
        <w:rPr>
          <w:rStyle w:val="3"/>
          <w:rFonts w:ascii="Times New Roman" w:hAnsi="Times New Roman" w:cs="Times New Roman"/>
          <w:b w:val="0"/>
          <w:color w:val="auto"/>
          <w:sz w:val="28"/>
          <w:szCs w:val="28"/>
          <w:lang w:eastAsia="uk-UA"/>
        </w:rPr>
        <w:t>громадських формувань», «Про державну реєстрацію речових прав на нерухоме майно та їх обтяжень», «Про свободу пересування та вільний вибір місця проживання в Україні»</w:t>
      </w:r>
      <w:r w:rsidRPr="00F0634D">
        <w:rPr>
          <w:rStyle w:val="3"/>
          <w:rFonts w:ascii="Times New Roman" w:hAnsi="Times New Roman" w:cs="Times New Roman"/>
          <w:b w:val="0"/>
          <w:color w:val="auto"/>
          <w:sz w:val="28"/>
          <w:szCs w:val="28"/>
          <w:lang w:eastAsia="uk-UA"/>
        </w:rPr>
        <w:t>,</w:t>
      </w:r>
      <w:r w:rsidR="00684986" w:rsidRPr="00684986">
        <w:rPr>
          <w:rStyle w:val="a4"/>
          <w:rFonts w:eastAsia="Calibri"/>
          <w:b/>
          <w:bCs/>
          <w:szCs w:val="28"/>
          <w:lang w:eastAsia="uk-UA"/>
        </w:rPr>
        <w:t xml:space="preserve"> </w:t>
      </w:r>
      <w:r w:rsidR="00684986" w:rsidRPr="00CC3D5E">
        <w:rPr>
          <w:rStyle w:val="a4"/>
          <w:rFonts w:eastAsia="Calibri"/>
          <w:bCs/>
          <w:szCs w:val="28"/>
          <w:highlight w:val="yellow"/>
          <w:lang w:eastAsia="uk-UA"/>
        </w:rPr>
        <w:t>«Про надання публічних (електронних публічних) послуг щодо декларування та реєстрації місця проживання в Україні»,</w:t>
      </w:r>
      <w:r w:rsidR="00684986" w:rsidRPr="00CC3D5E">
        <w:rPr>
          <w:rStyle w:val="3"/>
          <w:szCs w:val="28"/>
          <w:highlight w:val="yellow"/>
          <w:lang w:eastAsia="uk-UA"/>
        </w:rPr>
        <w:t xml:space="preserve"> </w:t>
      </w:r>
      <w:r w:rsidR="0098423F" w:rsidRPr="00CC3D5E">
        <w:rPr>
          <w:rStyle w:val="3"/>
          <w:rFonts w:ascii="Times New Roman" w:hAnsi="Times New Roman" w:cs="Times New Roman"/>
          <w:b w:val="0"/>
          <w:color w:val="auto"/>
          <w:sz w:val="28"/>
          <w:szCs w:val="28"/>
          <w:lang w:eastAsia="uk-UA"/>
        </w:rPr>
        <w:t>«Про адміністративні</w:t>
      </w:r>
      <w:r w:rsidR="0098423F">
        <w:rPr>
          <w:rStyle w:val="3"/>
          <w:rFonts w:ascii="Times New Roman" w:hAnsi="Times New Roman" w:cs="Times New Roman"/>
          <w:b w:val="0"/>
          <w:color w:val="auto"/>
          <w:sz w:val="28"/>
          <w:szCs w:val="28"/>
          <w:lang w:eastAsia="uk-UA"/>
        </w:rPr>
        <w:t xml:space="preserve"> послуги», «Про оренду землі», «Про іпотеку», </w:t>
      </w:r>
      <w:r w:rsidRPr="00F0634D">
        <w:rPr>
          <w:rStyle w:val="3"/>
          <w:rFonts w:ascii="Times New Roman" w:hAnsi="Times New Roman" w:cs="Times New Roman"/>
          <w:b w:val="0"/>
          <w:color w:val="auto"/>
          <w:sz w:val="28"/>
          <w:szCs w:val="28"/>
          <w:lang w:eastAsia="uk-UA"/>
        </w:rPr>
        <w:t xml:space="preserve"> «Про інформацію», «Про доступ до публічної інформації», «Про захист персональних даних», «Про звернення громадян», </w:t>
      </w:r>
      <w:r w:rsidR="0081412C">
        <w:rPr>
          <w:rStyle w:val="3"/>
          <w:rFonts w:ascii="Times New Roman" w:hAnsi="Times New Roman" w:cs="Times New Roman"/>
          <w:b w:val="0"/>
          <w:color w:val="auto"/>
          <w:sz w:val="28"/>
          <w:szCs w:val="28"/>
          <w:lang w:eastAsia="uk-UA"/>
        </w:rPr>
        <w:t xml:space="preserve">«Про публічні закупівлі», </w:t>
      </w:r>
      <w:r w:rsidR="0098423F">
        <w:rPr>
          <w:rStyle w:val="3"/>
          <w:rFonts w:ascii="Times New Roman" w:hAnsi="Times New Roman" w:cs="Times New Roman"/>
          <w:b w:val="0"/>
          <w:color w:val="auto"/>
          <w:sz w:val="28"/>
          <w:szCs w:val="28"/>
          <w:lang w:eastAsia="uk-UA"/>
        </w:rPr>
        <w:lastRenderedPageBreak/>
        <w:t xml:space="preserve">Цивільним кодексом України, Земельним кодексом України, </w:t>
      </w:r>
      <w:r w:rsidR="0081412C">
        <w:rPr>
          <w:rStyle w:val="3"/>
          <w:rFonts w:ascii="Times New Roman" w:hAnsi="Times New Roman" w:cs="Times New Roman"/>
          <w:b w:val="0"/>
          <w:color w:val="auto"/>
          <w:sz w:val="28"/>
          <w:szCs w:val="28"/>
          <w:lang w:eastAsia="uk-UA"/>
        </w:rPr>
        <w:t xml:space="preserve">Господарським кодексом України, Кодексом законів про працю України, </w:t>
      </w:r>
      <w:r w:rsidR="00057AE7" w:rsidRPr="0035770A">
        <w:rPr>
          <w:bCs/>
          <w:szCs w:val="28"/>
          <w:shd w:val="clear" w:color="auto" w:fill="FFFFFF"/>
        </w:rPr>
        <w:t>Поряд</w:t>
      </w:r>
      <w:r w:rsidR="00057AE7">
        <w:rPr>
          <w:bCs/>
          <w:szCs w:val="28"/>
          <w:shd w:val="clear" w:color="auto" w:fill="FFFFFF"/>
        </w:rPr>
        <w:t>ком</w:t>
      </w:r>
      <w:r w:rsidR="00057AE7" w:rsidRPr="0035770A">
        <w:rPr>
          <w:bCs/>
          <w:szCs w:val="28"/>
          <w:shd w:val="clear" w:color="auto" w:fill="FFFFFF"/>
        </w:rPr>
        <w:t xml:space="preserve"> державної реєстрації речових прав на нерухоме майно та їх обтяжень, затверджени</w:t>
      </w:r>
      <w:r w:rsidR="00057AE7">
        <w:rPr>
          <w:bCs/>
          <w:szCs w:val="28"/>
          <w:shd w:val="clear" w:color="auto" w:fill="FFFFFF"/>
        </w:rPr>
        <w:t>м</w:t>
      </w:r>
      <w:r w:rsidR="00057AE7" w:rsidRPr="0035770A">
        <w:rPr>
          <w:bCs/>
          <w:szCs w:val="28"/>
          <w:shd w:val="clear" w:color="auto" w:fill="FFFFFF"/>
        </w:rPr>
        <w:t xml:space="preserve"> </w:t>
      </w:r>
      <w:r w:rsidR="00057AE7" w:rsidRPr="0035770A">
        <w:rPr>
          <w:rStyle w:val="rvts9"/>
          <w:szCs w:val="28"/>
          <w:shd w:val="clear" w:color="auto" w:fill="FFFFFF"/>
        </w:rPr>
        <w:t>постановою Кабінету Міністрів України від 25 грудня 2015 року № 1127</w:t>
      </w:r>
      <w:r w:rsidR="00057AE7">
        <w:rPr>
          <w:rStyle w:val="rvts9"/>
          <w:szCs w:val="28"/>
          <w:shd w:val="clear" w:color="auto" w:fill="FFFFFF"/>
        </w:rPr>
        <w:t xml:space="preserve">, </w:t>
      </w:r>
      <w:r w:rsidR="00057AE7">
        <w:rPr>
          <w:bCs/>
          <w:szCs w:val="28"/>
          <w:shd w:val="clear" w:color="auto" w:fill="FFFFFF"/>
        </w:rPr>
        <w:t>Порядком</w:t>
      </w:r>
      <w:r w:rsidR="00057AE7" w:rsidRPr="0035770A">
        <w:rPr>
          <w:bCs/>
          <w:szCs w:val="28"/>
          <w:shd w:val="clear" w:color="auto" w:fill="FFFFFF"/>
        </w:rPr>
        <w:t xml:space="preserve"> ведення Державного реєстру речових прав на нерухоме майно затверджени</w:t>
      </w:r>
      <w:r w:rsidR="00057AE7">
        <w:rPr>
          <w:bCs/>
          <w:szCs w:val="28"/>
          <w:shd w:val="clear" w:color="auto" w:fill="FFFFFF"/>
        </w:rPr>
        <w:t>м</w:t>
      </w:r>
      <w:r w:rsidR="00057AE7" w:rsidRPr="0035770A">
        <w:rPr>
          <w:rStyle w:val="rvts9"/>
          <w:szCs w:val="28"/>
          <w:shd w:val="clear" w:color="auto" w:fill="FFFFFF"/>
        </w:rPr>
        <w:t xml:space="preserve"> постановою Кабінету Міністрів України від 26 жовтня 2011 р. № 1141</w:t>
      </w:r>
      <w:r w:rsidR="0098423F">
        <w:rPr>
          <w:rStyle w:val="rvts9"/>
          <w:szCs w:val="28"/>
          <w:shd w:val="clear" w:color="auto" w:fill="FFFFFF"/>
        </w:rPr>
        <w:t>,</w:t>
      </w:r>
      <w:r w:rsidR="00D47F48">
        <w:rPr>
          <w:szCs w:val="28"/>
        </w:rPr>
        <w:t xml:space="preserve">  </w:t>
      </w:r>
      <w:r w:rsidR="0098423F">
        <w:rPr>
          <w:szCs w:val="28"/>
        </w:rPr>
        <w:t>постановою</w:t>
      </w:r>
      <w:r w:rsidR="0098423F" w:rsidRPr="006416CC">
        <w:rPr>
          <w:szCs w:val="28"/>
        </w:rPr>
        <w:t xml:space="preserve">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r w:rsidR="00D47F48">
        <w:rPr>
          <w:szCs w:val="28"/>
        </w:rPr>
        <w:t xml:space="preserve">, </w:t>
      </w:r>
      <w:r w:rsidR="00760759" w:rsidRPr="00760759">
        <w:rPr>
          <w:szCs w:val="28"/>
          <w:highlight w:val="yellow"/>
        </w:rPr>
        <w:t>постановою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00760759">
        <w:rPr>
          <w:szCs w:val="28"/>
        </w:rPr>
        <w:t xml:space="preserve">, </w:t>
      </w:r>
      <w:r w:rsidR="00D47F48">
        <w:rPr>
          <w:szCs w:val="28"/>
        </w:rPr>
        <w:t>наказами Міністерства юстиції України</w:t>
      </w:r>
      <w:r w:rsidR="00272067">
        <w:rPr>
          <w:szCs w:val="28"/>
        </w:rPr>
        <w:t xml:space="preserve"> та актами Північно-східного міжрегіонального  управління Міністерства юстиції (м.Суми) </w:t>
      </w:r>
      <w:r w:rsidR="00D47F48">
        <w:rPr>
          <w:szCs w:val="28"/>
        </w:rPr>
        <w:t>у сферах державної реєстрації юридичних осіб та фізичних осіб-підприємців, державної реєстрації речових прав на нерухоме майно, актами Державної міграційної служби України у сфері реєстрації, зняття з реєстрації фізичних осіб, і</w:t>
      </w:r>
      <w:r w:rsidR="00D47F48" w:rsidRPr="00D47F48">
        <w:rPr>
          <w:rStyle w:val="3"/>
          <w:rFonts w:ascii="Times New Roman" w:hAnsi="Times New Roman" w:cs="Times New Roman"/>
          <w:b w:val="0"/>
          <w:color w:val="auto"/>
          <w:sz w:val="28"/>
          <w:szCs w:val="28"/>
          <w:lang w:eastAsia="uk-UA"/>
        </w:rPr>
        <w:t>нши</w:t>
      </w:r>
      <w:r w:rsidR="00D47F48">
        <w:rPr>
          <w:rStyle w:val="3"/>
          <w:rFonts w:ascii="Times New Roman" w:hAnsi="Times New Roman" w:cs="Times New Roman"/>
          <w:b w:val="0"/>
          <w:color w:val="auto"/>
          <w:sz w:val="28"/>
          <w:szCs w:val="28"/>
          <w:lang w:eastAsia="uk-UA"/>
        </w:rPr>
        <w:t>ми нормативно-правовими актами: законами</w:t>
      </w:r>
      <w:r w:rsidR="00D47F48" w:rsidRPr="00D47F48">
        <w:rPr>
          <w:rStyle w:val="3"/>
          <w:rFonts w:ascii="Times New Roman" w:hAnsi="Times New Roman" w:cs="Times New Roman"/>
          <w:b w:val="0"/>
          <w:color w:val="auto"/>
          <w:sz w:val="28"/>
          <w:szCs w:val="28"/>
          <w:lang w:eastAsia="uk-UA"/>
        </w:rPr>
        <w:t xml:space="preserve"> України, указ</w:t>
      </w:r>
      <w:r w:rsidR="00D47F48">
        <w:rPr>
          <w:rStyle w:val="3"/>
          <w:rFonts w:ascii="Times New Roman" w:hAnsi="Times New Roman" w:cs="Times New Roman"/>
          <w:b w:val="0"/>
          <w:color w:val="auto"/>
          <w:sz w:val="28"/>
          <w:szCs w:val="28"/>
          <w:lang w:eastAsia="uk-UA"/>
        </w:rPr>
        <w:t>ами Президента України, актами</w:t>
      </w:r>
      <w:r w:rsidR="00D47F48" w:rsidRPr="00D47F48">
        <w:rPr>
          <w:rStyle w:val="3"/>
          <w:rFonts w:ascii="Times New Roman" w:hAnsi="Times New Roman" w:cs="Times New Roman"/>
          <w:b w:val="0"/>
          <w:color w:val="auto"/>
          <w:sz w:val="28"/>
          <w:szCs w:val="28"/>
          <w:lang w:eastAsia="uk-UA"/>
        </w:rPr>
        <w:t xml:space="preserve"> Кабінету Міністрів України, міністерств, територіальних орга</w:t>
      </w:r>
      <w:r w:rsidR="00D47F48">
        <w:rPr>
          <w:rStyle w:val="3"/>
          <w:rFonts w:ascii="Times New Roman" w:hAnsi="Times New Roman" w:cs="Times New Roman"/>
          <w:b w:val="0"/>
          <w:color w:val="auto"/>
          <w:sz w:val="28"/>
          <w:szCs w:val="28"/>
          <w:lang w:eastAsia="uk-UA"/>
        </w:rPr>
        <w:t>нів виконавчої влади, Полтавської</w:t>
      </w:r>
      <w:r w:rsidR="00D47F48" w:rsidRPr="00D47F48">
        <w:rPr>
          <w:rStyle w:val="3"/>
          <w:rFonts w:ascii="Times New Roman" w:hAnsi="Times New Roman" w:cs="Times New Roman"/>
          <w:b w:val="0"/>
          <w:color w:val="auto"/>
          <w:sz w:val="28"/>
          <w:szCs w:val="28"/>
          <w:lang w:eastAsia="uk-UA"/>
        </w:rPr>
        <w:t xml:space="preserve"> обласної державної адміністрації, рішення</w:t>
      </w:r>
      <w:r w:rsidR="00D47F48">
        <w:rPr>
          <w:rStyle w:val="3"/>
          <w:rFonts w:ascii="Times New Roman" w:hAnsi="Times New Roman" w:cs="Times New Roman"/>
          <w:b w:val="0"/>
          <w:color w:val="auto"/>
          <w:sz w:val="28"/>
          <w:szCs w:val="28"/>
          <w:lang w:eastAsia="uk-UA"/>
        </w:rPr>
        <w:t>ми Полтавської</w:t>
      </w:r>
      <w:r w:rsidR="00D47F48" w:rsidRPr="00D47F48">
        <w:rPr>
          <w:rStyle w:val="3"/>
          <w:rFonts w:ascii="Times New Roman" w:hAnsi="Times New Roman" w:cs="Times New Roman"/>
          <w:b w:val="0"/>
          <w:color w:val="auto"/>
          <w:sz w:val="28"/>
          <w:szCs w:val="28"/>
          <w:lang w:eastAsia="uk-UA"/>
        </w:rPr>
        <w:t xml:space="preserve"> міської ради, рішення</w:t>
      </w:r>
      <w:r w:rsidR="00D47F48">
        <w:rPr>
          <w:rStyle w:val="3"/>
          <w:rFonts w:ascii="Times New Roman" w:hAnsi="Times New Roman" w:cs="Times New Roman"/>
          <w:b w:val="0"/>
          <w:color w:val="auto"/>
          <w:sz w:val="28"/>
          <w:szCs w:val="28"/>
          <w:lang w:eastAsia="uk-UA"/>
        </w:rPr>
        <w:t>ми</w:t>
      </w:r>
      <w:r w:rsidR="00D47F48" w:rsidRPr="00D47F48">
        <w:rPr>
          <w:rStyle w:val="3"/>
          <w:rFonts w:ascii="Times New Roman" w:hAnsi="Times New Roman" w:cs="Times New Roman"/>
          <w:b w:val="0"/>
          <w:color w:val="auto"/>
          <w:sz w:val="28"/>
          <w:szCs w:val="28"/>
          <w:lang w:eastAsia="uk-UA"/>
        </w:rPr>
        <w:t xml:space="preserve"> в</w:t>
      </w:r>
      <w:r w:rsidR="00D47F48">
        <w:rPr>
          <w:rStyle w:val="3"/>
          <w:rFonts w:ascii="Times New Roman" w:hAnsi="Times New Roman" w:cs="Times New Roman"/>
          <w:b w:val="0"/>
          <w:color w:val="auto"/>
          <w:sz w:val="28"/>
          <w:szCs w:val="28"/>
          <w:lang w:eastAsia="uk-UA"/>
        </w:rPr>
        <w:t xml:space="preserve">иконавчого комітету Полтавської </w:t>
      </w:r>
      <w:r w:rsidR="00D47F48" w:rsidRPr="00D47F48">
        <w:rPr>
          <w:rStyle w:val="3"/>
          <w:rFonts w:ascii="Times New Roman" w:hAnsi="Times New Roman" w:cs="Times New Roman"/>
          <w:b w:val="0"/>
          <w:color w:val="auto"/>
          <w:sz w:val="28"/>
          <w:szCs w:val="28"/>
          <w:lang w:eastAsia="uk-UA"/>
        </w:rPr>
        <w:t>міської ради, розпорядження</w:t>
      </w:r>
      <w:r w:rsidR="00D47F48">
        <w:rPr>
          <w:rStyle w:val="3"/>
          <w:rFonts w:ascii="Times New Roman" w:hAnsi="Times New Roman" w:cs="Times New Roman"/>
          <w:b w:val="0"/>
          <w:color w:val="auto"/>
          <w:sz w:val="28"/>
          <w:szCs w:val="28"/>
          <w:lang w:eastAsia="uk-UA"/>
        </w:rPr>
        <w:t>ми міського голови Полтавської</w:t>
      </w:r>
      <w:r w:rsidR="00D47F48" w:rsidRPr="00D47F48">
        <w:rPr>
          <w:rStyle w:val="3"/>
          <w:rFonts w:ascii="Times New Roman" w:hAnsi="Times New Roman" w:cs="Times New Roman"/>
          <w:b w:val="0"/>
          <w:color w:val="auto"/>
          <w:sz w:val="28"/>
          <w:szCs w:val="28"/>
          <w:lang w:eastAsia="uk-UA"/>
        </w:rPr>
        <w:t xml:space="preserve"> міської ради</w:t>
      </w:r>
      <w:r w:rsidR="00AA5F37">
        <w:rPr>
          <w:rStyle w:val="3"/>
          <w:rFonts w:ascii="Times New Roman" w:hAnsi="Times New Roman" w:cs="Times New Roman"/>
          <w:b w:val="0"/>
          <w:color w:val="auto"/>
          <w:sz w:val="28"/>
          <w:szCs w:val="28"/>
          <w:lang w:eastAsia="uk-UA"/>
        </w:rPr>
        <w:t>, наказами директора Департаменту з питань реєстрації.</w:t>
      </w:r>
    </w:p>
    <w:p w:rsidR="00057AE7" w:rsidRDefault="00057AE7" w:rsidP="00F0634D">
      <w:pPr>
        <w:ind w:firstLine="567"/>
        <w:jc w:val="both"/>
        <w:rPr>
          <w:rStyle w:val="3"/>
          <w:rFonts w:ascii="Times New Roman" w:hAnsi="Times New Roman" w:cs="Times New Roman"/>
          <w:b w:val="0"/>
          <w:color w:val="auto"/>
          <w:sz w:val="28"/>
          <w:szCs w:val="28"/>
          <w:lang w:eastAsia="uk-UA"/>
        </w:rPr>
      </w:pPr>
    </w:p>
    <w:p w:rsidR="00F0634D" w:rsidRPr="00F0634D" w:rsidRDefault="00F0634D" w:rsidP="00F0634D">
      <w:pPr>
        <w:ind w:firstLine="567"/>
        <w:jc w:val="both"/>
        <w:rPr>
          <w:rStyle w:val="3"/>
          <w:rFonts w:ascii="Times New Roman" w:hAnsi="Times New Roman" w:cs="Times New Roman"/>
          <w:b w:val="0"/>
          <w:color w:val="auto"/>
          <w:sz w:val="28"/>
          <w:szCs w:val="28"/>
          <w:lang w:eastAsia="uk-UA"/>
        </w:rPr>
      </w:pPr>
      <w:r w:rsidRPr="00F0634D">
        <w:rPr>
          <w:rStyle w:val="3"/>
          <w:rFonts w:ascii="Times New Roman" w:hAnsi="Times New Roman" w:cs="Times New Roman"/>
          <w:b w:val="0"/>
          <w:color w:val="auto"/>
          <w:sz w:val="28"/>
          <w:szCs w:val="28"/>
          <w:lang w:eastAsia="uk-UA"/>
        </w:rPr>
        <w:t xml:space="preserve"> </w:t>
      </w:r>
    </w:p>
    <w:p w:rsidR="00F0634D" w:rsidRPr="00F0634D" w:rsidRDefault="00F0634D" w:rsidP="00F0634D">
      <w:pPr>
        <w:ind w:firstLine="567"/>
        <w:jc w:val="both"/>
        <w:rPr>
          <w:rStyle w:val="3"/>
          <w:rFonts w:ascii="Times New Roman" w:hAnsi="Times New Roman" w:cs="Times New Roman"/>
          <w:b w:val="0"/>
          <w:color w:val="auto"/>
          <w:sz w:val="28"/>
          <w:szCs w:val="28"/>
          <w:lang w:eastAsia="uk-UA"/>
        </w:rPr>
      </w:pPr>
    </w:p>
    <w:p w:rsidR="00CF1CBD" w:rsidRPr="00F0634D" w:rsidRDefault="00CF1CBD" w:rsidP="00595CCD">
      <w:pPr>
        <w:ind w:firstLine="567"/>
        <w:jc w:val="both"/>
        <w:rPr>
          <w:rStyle w:val="3"/>
          <w:rFonts w:ascii="Times New Roman" w:hAnsi="Times New Roman" w:cs="Times New Roman"/>
          <w:b w:val="0"/>
          <w:color w:val="auto"/>
          <w:sz w:val="28"/>
          <w:szCs w:val="28"/>
          <w:lang w:eastAsia="uk-UA"/>
        </w:rPr>
      </w:pPr>
    </w:p>
    <w:sectPr w:rsidR="00CF1CBD" w:rsidRPr="00F0634D" w:rsidSect="00CF1CB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435"/>
        </w:tabs>
        <w:ind w:left="435" w:hanging="435"/>
      </w:pPr>
    </w:lvl>
    <w:lvl w:ilvl="1">
      <w:start w:val="1"/>
      <w:numFmt w:val="decimal"/>
      <w:lvlText w:val="%1.%2"/>
      <w:lvlJc w:val="left"/>
      <w:pPr>
        <w:tabs>
          <w:tab w:val="num" w:pos="660"/>
        </w:tabs>
        <w:ind w:left="660" w:hanging="435"/>
      </w:pPr>
      <w:rPr>
        <w:sz w:val="28"/>
        <w:szCs w:val="28"/>
        <w:lang w:val="ru-RU"/>
      </w:rPr>
    </w:lvl>
    <w:lvl w:ilvl="2">
      <w:start w:val="1"/>
      <w:numFmt w:val="decimal"/>
      <w:lvlText w:val="%1.%2.%3"/>
      <w:lvlJc w:val="left"/>
      <w:pPr>
        <w:tabs>
          <w:tab w:val="num" w:pos="1170"/>
        </w:tabs>
        <w:ind w:left="1170" w:hanging="720"/>
      </w:pPr>
    </w:lvl>
    <w:lvl w:ilvl="3">
      <w:start w:val="1"/>
      <w:numFmt w:val="decimal"/>
      <w:lvlText w:val="%1.%2.%3.%4"/>
      <w:lvlJc w:val="left"/>
      <w:pPr>
        <w:tabs>
          <w:tab w:val="num" w:pos="1755"/>
        </w:tabs>
        <w:ind w:left="1755" w:hanging="1080"/>
      </w:pPr>
    </w:lvl>
    <w:lvl w:ilvl="4">
      <w:start w:val="1"/>
      <w:numFmt w:val="decimal"/>
      <w:lvlText w:val="%1.%2.%3.%4.%5"/>
      <w:lvlJc w:val="left"/>
      <w:pPr>
        <w:tabs>
          <w:tab w:val="num" w:pos="1980"/>
        </w:tabs>
        <w:ind w:left="1980" w:hanging="1080"/>
      </w:pPr>
    </w:lvl>
    <w:lvl w:ilvl="5">
      <w:start w:val="1"/>
      <w:numFmt w:val="decimal"/>
      <w:lvlText w:val="%1.%2.%3.%4.%5.%6"/>
      <w:lvlJc w:val="left"/>
      <w:pPr>
        <w:tabs>
          <w:tab w:val="num" w:pos="2565"/>
        </w:tabs>
        <w:ind w:left="2565" w:hanging="1440"/>
      </w:pPr>
    </w:lvl>
    <w:lvl w:ilvl="6">
      <w:start w:val="1"/>
      <w:numFmt w:val="decimal"/>
      <w:lvlText w:val="%1.%2.%3.%4.%5.%6.%7"/>
      <w:lvlJc w:val="left"/>
      <w:pPr>
        <w:tabs>
          <w:tab w:val="num" w:pos="2790"/>
        </w:tabs>
        <w:ind w:left="2790" w:hanging="1440"/>
      </w:pPr>
    </w:lvl>
    <w:lvl w:ilvl="7">
      <w:start w:val="1"/>
      <w:numFmt w:val="decimal"/>
      <w:lvlText w:val="%1.%2.%3.%4.%5.%6.%7.%8"/>
      <w:lvlJc w:val="left"/>
      <w:pPr>
        <w:tabs>
          <w:tab w:val="num" w:pos="3375"/>
        </w:tabs>
        <w:ind w:left="3375" w:hanging="1800"/>
      </w:pPr>
    </w:lvl>
    <w:lvl w:ilvl="8">
      <w:start w:val="1"/>
      <w:numFmt w:val="decimal"/>
      <w:lvlText w:val="%1.%2.%3.%4.%5.%6.%7.%8.%9"/>
      <w:lvlJc w:val="left"/>
      <w:pPr>
        <w:tabs>
          <w:tab w:val="num" w:pos="3960"/>
        </w:tabs>
        <w:ind w:left="3960" w:hanging="2160"/>
      </w:pPr>
    </w:lvl>
  </w:abstractNum>
  <w:abstractNum w:abstractNumId="1">
    <w:nsid w:val="1C1F1299"/>
    <w:multiLevelType w:val="hybridMultilevel"/>
    <w:tmpl w:val="3D74DDBA"/>
    <w:lvl w:ilvl="0" w:tplc="B546D914">
      <w:start w:val="1"/>
      <w:numFmt w:val="bullet"/>
      <w:lvlText w:val=""/>
      <w:lvlJc w:val="left"/>
      <w:pPr>
        <w:ind w:left="1287" w:hanging="360"/>
      </w:pPr>
      <w:rPr>
        <w:rFonts w:ascii="Symbol" w:hAnsi="Symbol" w:hint="default"/>
        <w:b w:val="0"/>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nsid w:val="2EAB0BE9"/>
    <w:multiLevelType w:val="hybridMultilevel"/>
    <w:tmpl w:val="2B22FFB6"/>
    <w:lvl w:ilvl="0" w:tplc="D03C2508">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26D61"/>
    <w:rsid w:val="0004365A"/>
    <w:rsid w:val="00057AE7"/>
    <w:rsid w:val="0009246B"/>
    <w:rsid w:val="0016717E"/>
    <w:rsid w:val="00272067"/>
    <w:rsid w:val="003E5800"/>
    <w:rsid w:val="0049324E"/>
    <w:rsid w:val="00595CCD"/>
    <w:rsid w:val="00684986"/>
    <w:rsid w:val="007141F0"/>
    <w:rsid w:val="00743B97"/>
    <w:rsid w:val="00760759"/>
    <w:rsid w:val="0081412C"/>
    <w:rsid w:val="009524A3"/>
    <w:rsid w:val="0098423F"/>
    <w:rsid w:val="00AA5F37"/>
    <w:rsid w:val="00CC3D5E"/>
    <w:rsid w:val="00CF1CBD"/>
    <w:rsid w:val="00D3155B"/>
    <w:rsid w:val="00D47F48"/>
    <w:rsid w:val="00E26D61"/>
    <w:rsid w:val="00EA2C61"/>
    <w:rsid w:val="00F0634D"/>
    <w:rsid w:val="00FC02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ий"/>
    <w:qFormat/>
    <w:rsid w:val="00E26D61"/>
    <w:pPr>
      <w:spacing w:after="0" w:line="240" w:lineRule="auto"/>
      <w:ind w:firstLine="709"/>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w:basedOn w:val="a0"/>
    <w:rsid w:val="00E26D61"/>
    <w:rPr>
      <w:rFonts w:ascii="Arial" w:hAnsi="Arial" w:cs="Arial" w:hint="default"/>
      <w:b/>
      <w:bCs/>
      <w:color w:val="FFFFFF"/>
      <w:sz w:val="16"/>
      <w:szCs w:val="16"/>
      <w:lang w:bidi="ar-SA"/>
    </w:rPr>
  </w:style>
  <w:style w:type="paragraph" w:styleId="a3">
    <w:name w:val="Body Text Indent"/>
    <w:basedOn w:val="a"/>
    <w:link w:val="a4"/>
    <w:rsid w:val="00E26D61"/>
    <w:pPr>
      <w:suppressAutoHyphens/>
      <w:ind w:firstLine="567"/>
      <w:jc w:val="both"/>
    </w:pPr>
    <w:rPr>
      <w:rFonts w:eastAsia="Times New Roman"/>
      <w:szCs w:val="20"/>
      <w:lang w:eastAsia="zh-CN"/>
    </w:rPr>
  </w:style>
  <w:style w:type="character" w:customStyle="1" w:styleId="a4">
    <w:name w:val="Основной текст с отступом Знак"/>
    <w:basedOn w:val="a0"/>
    <w:link w:val="a3"/>
    <w:rsid w:val="00E26D61"/>
    <w:rPr>
      <w:rFonts w:ascii="Times New Roman" w:eastAsia="Times New Roman" w:hAnsi="Times New Roman" w:cs="Times New Roman"/>
      <w:sz w:val="28"/>
      <w:szCs w:val="20"/>
      <w:lang w:eastAsia="zh-CN"/>
    </w:rPr>
  </w:style>
  <w:style w:type="paragraph" w:styleId="a5">
    <w:name w:val="Normal (Web)"/>
    <w:basedOn w:val="a"/>
    <w:unhideWhenUsed/>
    <w:rsid w:val="00E26D61"/>
    <w:pPr>
      <w:spacing w:before="100" w:beforeAutospacing="1" w:after="100" w:afterAutospacing="1"/>
      <w:ind w:firstLine="0"/>
    </w:pPr>
    <w:rPr>
      <w:rFonts w:eastAsia="Times New Roman"/>
      <w:sz w:val="24"/>
      <w:szCs w:val="24"/>
      <w:lang w:eastAsia="uk-UA"/>
    </w:rPr>
  </w:style>
  <w:style w:type="paragraph" w:styleId="a6">
    <w:name w:val="List Paragraph"/>
    <w:basedOn w:val="a"/>
    <w:uiPriority w:val="34"/>
    <w:qFormat/>
    <w:rsid w:val="00E26D61"/>
    <w:pPr>
      <w:spacing w:after="200" w:line="276" w:lineRule="auto"/>
      <w:ind w:left="720" w:firstLine="0"/>
      <w:contextualSpacing/>
    </w:pPr>
    <w:rPr>
      <w:rFonts w:asciiTheme="minorHAnsi" w:eastAsiaTheme="minorHAnsi" w:hAnsiTheme="minorHAnsi" w:cstheme="minorBidi"/>
      <w:sz w:val="22"/>
      <w:lang w:val="ru-RU"/>
    </w:rPr>
  </w:style>
  <w:style w:type="character" w:customStyle="1" w:styleId="rvts9">
    <w:name w:val="rvts9"/>
    <w:basedOn w:val="a0"/>
    <w:rsid w:val="00E26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2835</Words>
  <Characters>1616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DZR15</dc:creator>
  <cp:lastModifiedBy>User</cp:lastModifiedBy>
  <cp:revision>2</cp:revision>
  <dcterms:created xsi:type="dcterms:W3CDTF">2022-02-22T12:52:00Z</dcterms:created>
  <dcterms:modified xsi:type="dcterms:W3CDTF">2022-02-22T12:52:00Z</dcterms:modified>
</cp:coreProperties>
</file>