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F2" w:rsidRDefault="00245DF2" w:rsidP="007E7C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7E7C83" w:rsidRPr="000B6DAE" w:rsidRDefault="007E7C83" w:rsidP="005577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0"/>
        <w:rPr>
          <w:color w:val="000000"/>
          <w:sz w:val="28"/>
          <w:szCs w:val="28"/>
        </w:rPr>
      </w:pPr>
      <w:r w:rsidRPr="000B6DAE">
        <w:rPr>
          <w:color w:val="000000"/>
          <w:sz w:val="28"/>
          <w:szCs w:val="28"/>
        </w:rPr>
        <w:t>Додаток</w:t>
      </w:r>
    </w:p>
    <w:p w:rsidR="00DE1B96" w:rsidRDefault="007E7C83" w:rsidP="005577C1">
      <w:pPr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spacing w:line="276" w:lineRule="auto"/>
        <w:ind w:firstLine="5670"/>
        <w:rPr>
          <w:color w:val="000000"/>
          <w:sz w:val="28"/>
          <w:szCs w:val="28"/>
        </w:rPr>
      </w:pPr>
      <w:r w:rsidRPr="000B6DAE">
        <w:rPr>
          <w:color w:val="000000"/>
          <w:sz w:val="28"/>
          <w:szCs w:val="28"/>
        </w:rPr>
        <w:t>до рішення</w:t>
      </w:r>
      <w:r w:rsidR="008A5448">
        <w:rPr>
          <w:color w:val="000000"/>
          <w:sz w:val="28"/>
          <w:szCs w:val="28"/>
        </w:rPr>
        <w:t xml:space="preserve"> сімдесят другої</w:t>
      </w:r>
    </w:p>
    <w:p w:rsidR="005577C1" w:rsidRDefault="007E7C83" w:rsidP="005577C1">
      <w:pPr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spacing w:line="276" w:lineRule="auto"/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сесії</w:t>
      </w:r>
      <w:r w:rsidR="005577C1" w:rsidRPr="005577C1">
        <w:rPr>
          <w:color w:val="000000"/>
          <w:sz w:val="28"/>
          <w:szCs w:val="28"/>
        </w:rPr>
        <w:t xml:space="preserve"> </w:t>
      </w:r>
      <w:r w:rsidR="005577C1">
        <w:rPr>
          <w:color w:val="000000"/>
          <w:sz w:val="28"/>
          <w:szCs w:val="28"/>
        </w:rPr>
        <w:t>Полтавської міської ради</w:t>
      </w:r>
    </w:p>
    <w:p w:rsidR="007E7C83" w:rsidRDefault="007E7C83" w:rsidP="005577C1">
      <w:pPr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spacing w:line="276" w:lineRule="auto"/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7E7C83" w:rsidRPr="000B6DAE" w:rsidRDefault="007E7C83" w:rsidP="005577C1">
      <w:pPr>
        <w:pBdr>
          <w:top w:val="nil"/>
          <w:left w:val="nil"/>
          <w:bottom w:val="nil"/>
          <w:right w:val="nil"/>
          <w:between w:val="nil"/>
        </w:pBdr>
        <w:tabs>
          <w:tab w:val="left" w:pos="6960"/>
        </w:tabs>
        <w:spacing w:line="276" w:lineRule="auto"/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</w:t>
      </w:r>
      <w:r w:rsidR="008A5448">
        <w:rPr>
          <w:color w:val="000000"/>
          <w:sz w:val="28"/>
          <w:szCs w:val="28"/>
        </w:rPr>
        <w:t>31 жовтня</w:t>
      </w:r>
      <w:bookmarkStart w:id="0" w:name="_GoBack"/>
      <w:bookmarkEnd w:id="0"/>
      <w:r w:rsidR="00DE1B96">
        <w:rPr>
          <w:color w:val="000000"/>
          <w:sz w:val="28"/>
          <w:szCs w:val="28"/>
        </w:rPr>
        <w:t xml:space="preserve"> 2025 року</w:t>
      </w:r>
      <w:r w:rsidRPr="000B6DAE">
        <w:rPr>
          <w:color w:val="000000"/>
          <w:sz w:val="28"/>
          <w:szCs w:val="28"/>
        </w:rPr>
        <w:tab/>
      </w:r>
    </w:p>
    <w:p w:rsidR="007E7C83" w:rsidRDefault="007E7C83" w:rsidP="007E7C8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7E7C83" w:rsidRDefault="007E7C83" w:rsidP="007E7C8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9414AE" w:rsidRDefault="007E7C83" w:rsidP="007E7C83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Зміни </w:t>
      </w:r>
      <w:r w:rsidR="009414AE">
        <w:rPr>
          <w:color w:val="000000"/>
          <w:sz w:val="28"/>
          <w:szCs w:val="28"/>
        </w:rPr>
        <w:t xml:space="preserve">та доповнення </w:t>
      </w:r>
      <w:r>
        <w:rPr>
          <w:color w:val="000000"/>
          <w:sz w:val="28"/>
          <w:szCs w:val="28"/>
        </w:rPr>
        <w:t xml:space="preserve">до Комплексної програми розвитку та підтримки освітньої галузі Полтавської міської територіальної громади </w:t>
      </w:r>
    </w:p>
    <w:p w:rsidR="007E7C83" w:rsidRDefault="007E7C83" w:rsidP="007E7C83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2025– 2027 роки</w:t>
      </w:r>
    </w:p>
    <w:p w:rsidR="007E7C83" w:rsidRDefault="007E7C83" w:rsidP="007E7C8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727F60" w:rsidRDefault="00727F60" w:rsidP="00CA0EF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7F60">
        <w:rPr>
          <w:sz w:val="28"/>
          <w:szCs w:val="28"/>
        </w:rPr>
        <w:t>1.</w:t>
      </w:r>
      <w:r w:rsidR="005D340F" w:rsidRPr="00727F60">
        <w:rPr>
          <w:sz w:val="28"/>
          <w:szCs w:val="28"/>
        </w:rPr>
        <w:t xml:space="preserve"> </w:t>
      </w:r>
      <w:r w:rsidRPr="00727F60">
        <w:rPr>
          <w:sz w:val="28"/>
          <w:szCs w:val="28"/>
        </w:rPr>
        <w:t>У Розділі XI «Пріоритетні напрями діяльності та заходи Комплексної програми розвитку та підтримки освітньої галузі Полтавської міської територіальної громади на 2025-2027 роки»:</w:t>
      </w:r>
    </w:p>
    <w:p w:rsidR="008F0AF5" w:rsidRDefault="00EB0667" w:rsidP="00CA0EF1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8F0AF5">
        <w:rPr>
          <w:bCs/>
          <w:sz w:val="28"/>
          <w:szCs w:val="28"/>
        </w:rPr>
        <w:t xml:space="preserve">у пункті 1.2. </w:t>
      </w:r>
      <w:r w:rsidR="008F0AF5" w:rsidRPr="00204093">
        <w:rPr>
          <w:bCs/>
          <w:sz w:val="28"/>
          <w:szCs w:val="28"/>
        </w:rPr>
        <w:t>«Організація та проведення заходів у Полтавській міській територіальній громаді, конференцій, конкурсів тощо та забезпечення участі в них учнів і вихованців, працівників закладів освіти»</w:t>
      </w:r>
      <w:r w:rsidR="008F0AF5">
        <w:rPr>
          <w:bCs/>
          <w:sz w:val="28"/>
          <w:szCs w:val="28"/>
        </w:rPr>
        <w:t xml:space="preserve"> </w:t>
      </w:r>
      <w:r w:rsidR="008F0AF5" w:rsidRPr="00727F60">
        <w:rPr>
          <w:bCs/>
          <w:sz w:val="28"/>
          <w:szCs w:val="28"/>
        </w:rPr>
        <w:t>у стовпчику «Орієнтовні обсяги фінансування (вартість), тис. грн. у тому числі» «Усього» рядка «</w:t>
      </w:r>
      <w:r w:rsidR="008F0AF5" w:rsidRPr="00727F60">
        <w:rPr>
          <w:sz w:val="28"/>
          <w:szCs w:val="28"/>
          <w:lang w:eastAsia="ru-RU"/>
        </w:rPr>
        <w:t>Загальний обсяг фінансування»</w:t>
      </w:r>
      <w:r w:rsidR="008F0AF5" w:rsidRPr="00727F60">
        <w:rPr>
          <w:bCs/>
          <w:sz w:val="28"/>
          <w:szCs w:val="28"/>
        </w:rPr>
        <w:t xml:space="preserve"> цифри «</w:t>
      </w:r>
      <w:r w:rsidR="008F0AF5">
        <w:rPr>
          <w:bCs/>
          <w:sz w:val="28"/>
          <w:szCs w:val="28"/>
        </w:rPr>
        <w:t>1 871,9</w:t>
      </w:r>
      <w:r w:rsidR="008F0AF5" w:rsidRPr="00727F60">
        <w:rPr>
          <w:bCs/>
          <w:sz w:val="28"/>
          <w:szCs w:val="28"/>
        </w:rPr>
        <w:t>» замінити цифрами «</w:t>
      </w:r>
      <w:r w:rsidR="008F0AF5">
        <w:rPr>
          <w:bCs/>
          <w:sz w:val="28"/>
          <w:szCs w:val="28"/>
        </w:rPr>
        <w:t>8 871,9</w:t>
      </w:r>
      <w:r w:rsidR="008F0AF5" w:rsidRPr="00727F60">
        <w:rPr>
          <w:bCs/>
          <w:sz w:val="28"/>
          <w:szCs w:val="28"/>
        </w:rPr>
        <w:t>»; стовпчику «2025» рядка «</w:t>
      </w:r>
      <w:r w:rsidR="008F0AF5" w:rsidRPr="00727F60">
        <w:rPr>
          <w:sz w:val="28"/>
          <w:szCs w:val="28"/>
          <w:lang w:eastAsia="ru-RU"/>
        </w:rPr>
        <w:t>Загальний обсяг фінансування»</w:t>
      </w:r>
      <w:r w:rsidR="008F0AF5" w:rsidRPr="00727F60">
        <w:rPr>
          <w:bCs/>
          <w:sz w:val="28"/>
          <w:szCs w:val="28"/>
        </w:rPr>
        <w:t xml:space="preserve"> цифри «</w:t>
      </w:r>
      <w:r w:rsidR="008F0AF5">
        <w:rPr>
          <w:bCs/>
          <w:sz w:val="28"/>
          <w:szCs w:val="28"/>
        </w:rPr>
        <w:t>1 012,4</w:t>
      </w:r>
      <w:r w:rsidR="008F0AF5" w:rsidRPr="00727F60">
        <w:rPr>
          <w:bCs/>
          <w:sz w:val="28"/>
          <w:szCs w:val="28"/>
        </w:rPr>
        <w:t>» замінити цифрами «</w:t>
      </w:r>
      <w:r w:rsidR="008F0AF5">
        <w:rPr>
          <w:bCs/>
          <w:sz w:val="28"/>
          <w:szCs w:val="28"/>
        </w:rPr>
        <w:t>8 012,4»;</w:t>
      </w:r>
    </w:p>
    <w:p w:rsidR="00EB0667" w:rsidRPr="00C13E9B" w:rsidRDefault="008F0AF5" w:rsidP="00CA0EF1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Theme="minorHAnsi" w:hAnsiTheme="minorHAnsi" w:cstheme="minorBidi"/>
          <w:sz w:val="28"/>
        </w:rPr>
      </w:pPr>
      <w:r>
        <w:rPr>
          <w:sz w:val="28"/>
          <w:szCs w:val="28"/>
        </w:rPr>
        <w:t xml:space="preserve">- </w:t>
      </w:r>
      <w:r w:rsidR="00EB0667">
        <w:rPr>
          <w:sz w:val="28"/>
          <w:szCs w:val="28"/>
        </w:rPr>
        <w:t xml:space="preserve">пункт 2 «Модернізація матеріально-технічної бази закладів дошкільної, </w:t>
      </w:r>
      <w:r w:rsidR="00EB0667" w:rsidRPr="00C13E9B">
        <w:rPr>
          <w:sz w:val="28"/>
          <w:szCs w:val="28"/>
        </w:rPr>
        <w:t>загальної середньої, професійної (професійно-технічної), позашкільної освіти</w:t>
      </w:r>
      <w:r w:rsidR="00A5729B" w:rsidRPr="00C13E9B">
        <w:rPr>
          <w:sz w:val="28"/>
          <w:szCs w:val="28"/>
        </w:rPr>
        <w:t>»</w:t>
      </w:r>
      <w:r w:rsidR="00EB0667" w:rsidRPr="00C13E9B">
        <w:rPr>
          <w:sz w:val="28"/>
          <w:szCs w:val="28"/>
        </w:rPr>
        <w:t xml:space="preserve"> доповнити новим підпунктом «2.4.</w:t>
      </w:r>
      <w:r w:rsidR="00EB0667" w:rsidRPr="00C13E9B">
        <w:rPr>
          <w:sz w:val="28"/>
        </w:rPr>
        <w:t xml:space="preserve"> Спільне використання закладами</w:t>
      </w:r>
      <w:r w:rsidR="005879C7" w:rsidRPr="005879C7">
        <w:rPr>
          <w:sz w:val="28"/>
        </w:rPr>
        <w:t>, установами, орган</w:t>
      </w:r>
      <w:r w:rsidR="005879C7">
        <w:rPr>
          <w:sz w:val="28"/>
        </w:rPr>
        <w:t>і</w:t>
      </w:r>
      <w:r w:rsidR="005879C7" w:rsidRPr="005879C7">
        <w:rPr>
          <w:sz w:val="28"/>
        </w:rPr>
        <w:t>зац</w:t>
      </w:r>
      <w:r w:rsidR="005879C7">
        <w:rPr>
          <w:sz w:val="28"/>
        </w:rPr>
        <w:t>і</w:t>
      </w:r>
      <w:r w:rsidR="005879C7" w:rsidRPr="005879C7">
        <w:rPr>
          <w:sz w:val="28"/>
        </w:rPr>
        <w:t>ями</w:t>
      </w:r>
      <w:r w:rsidR="00EB0667" w:rsidRPr="00C13E9B">
        <w:rPr>
          <w:sz w:val="28"/>
        </w:rPr>
        <w:t xml:space="preserve"> </w:t>
      </w:r>
      <w:r w:rsidR="005879C7">
        <w:rPr>
          <w:sz w:val="28"/>
        </w:rPr>
        <w:t xml:space="preserve">комунальної форми власності </w:t>
      </w:r>
      <w:r w:rsidR="00EB0667" w:rsidRPr="00C13E9B">
        <w:rPr>
          <w:sz w:val="28"/>
        </w:rPr>
        <w:t xml:space="preserve">Полтавської міської територіальної громади </w:t>
      </w:r>
      <w:proofErr w:type="spellStart"/>
      <w:r w:rsidR="00EB0667" w:rsidRPr="00C13E9B">
        <w:rPr>
          <w:sz w:val="28"/>
        </w:rPr>
        <w:t>обʼєктів</w:t>
      </w:r>
      <w:proofErr w:type="spellEnd"/>
      <w:r w:rsidR="00EB0667" w:rsidRPr="00C13E9B">
        <w:rPr>
          <w:sz w:val="28"/>
        </w:rPr>
        <w:t xml:space="preserve"> фонду захисних споруд цивільного захисту за рахунок балансоутримувачів таких об’єктів, наявними власними засобами, на підставі укладеного письмового Договору, на період дії правового режиму воєнного стану»;</w:t>
      </w:r>
      <w:r w:rsidR="009F78EA" w:rsidRPr="00C13E9B">
        <w:rPr>
          <w:sz w:val="28"/>
        </w:rPr>
        <w:t xml:space="preserve"> </w:t>
      </w:r>
      <w:r w:rsidR="009F78EA" w:rsidRPr="00C13E9B">
        <w:rPr>
          <w:sz w:val="28"/>
          <w:szCs w:val="28"/>
          <w:lang w:eastAsia="ru-RU"/>
        </w:rPr>
        <w:t>у стовпчику «Виконавці» додати «</w:t>
      </w:r>
      <w:r w:rsidR="006557A8" w:rsidRPr="00C13E9B">
        <w:rPr>
          <w:sz w:val="28"/>
          <w:szCs w:val="28"/>
          <w:lang w:eastAsia="ru-RU"/>
        </w:rPr>
        <w:t xml:space="preserve">Заклади дошкільної, загальної середньої, позашкільної, професійної (професійно-технічної) освіти; заклади культури, охорони здоров’я та інші </w:t>
      </w:r>
      <w:r w:rsidR="0040692C">
        <w:rPr>
          <w:sz w:val="28"/>
          <w:szCs w:val="28"/>
          <w:lang w:eastAsia="ru-RU"/>
        </w:rPr>
        <w:t>установи та організації</w:t>
      </w:r>
      <w:r w:rsidR="006557A8" w:rsidRPr="00C13E9B">
        <w:rPr>
          <w:sz w:val="28"/>
          <w:szCs w:val="28"/>
          <w:lang w:eastAsia="ru-RU"/>
        </w:rPr>
        <w:t xml:space="preserve"> комунальної форми власності</w:t>
      </w:r>
      <w:r w:rsidR="009F78EA" w:rsidRPr="00C13E9B">
        <w:rPr>
          <w:sz w:val="28"/>
          <w:szCs w:val="28"/>
          <w:lang w:eastAsia="ru-RU"/>
        </w:rPr>
        <w:t>»; у стовпчику «Очікуваний результат» - «</w:t>
      </w:r>
      <w:r w:rsidR="006557A8" w:rsidRPr="00C13E9B">
        <w:rPr>
          <w:sz w:val="28"/>
          <w:szCs w:val="28"/>
        </w:rPr>
        <w:t>Можливість спільного використання об’єктів фонду захисних споруд цивільного захисту у період дії правового режиму воєнного стану</w:t>
      </w:r>
      <w:r w:rsidR="009F78EA" w:rsidRPr="00C13E9B">
        <w:rPr>
          <w:sz w:val="28"/>
          <w:szCs w:val="28"/>
        </w:rPr>
        <w:t>»</w:t>
      </w:r>
      <w:r w:rsidR="006557A8" w:rsidRPr="00C13E9B">
        <w:rPr>
          <w:sz w:val="28"/>
          <w:szCs w:val="28"/>
        </w:rPr>
        <w:t>.</w:t>
      </w:r>
    </w:p>
    <w:p w:rsidR="00090BD8" w:rsidRDefault="00090BD8" w:rsidP="00CA0EF1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13E9B">
        <w:rPr>
          <w:bCs/>
          <w:sz w:val="28"/>
          <w:szCs w:val="28"/>
        </w:rPr>
        <w:t xml:space="preserve">- у пункті 3. «Забезпечення територіальної доступності загальної середньої освіти» у стовпчику «Орієнтовні обсяги фінансування (вартість), </w:t>
      </w:r>
      <w:proofErr w:type="spellStart"/>
      <w:r w:rsidRPr="00727F60">
        <w:rPr>
          <w:bCs/>
          <w:sz w:val="28"/>
          <w:szCs w:val="28"/>
        </w:rPr>
        <w:t>тис.грн</w:t>
      </w:r>
      <w:proofErr w:type="spellEnd"/>
      <w:r w:rsidRPr="00727F60">
        <w:rPr>
          <w:bCs/>
          <w:sz w:val="28"/>
          <w:szCs w:val="28"/>
        </w:rPr>
        <w:t>. у тому числі» «Усього» рядка «</w:t>
      </w:r>
      <w:r w:rsidRPr="00727F60">
        <w:rPr>
          <w:sz w:val="28"/>
          <w:szCs w:val="28"/>
          <w:lang w:eastAsia="ru-RU"/>
        </w:rPr>
        <w:t>Загальний обсяг фінансування»</w:t>
      </w:r>
      <w:r w:rsidRPr="00727F60">
        <w:rPr>
          <w:bCs/>
          <w:sz w:val="28"/>
          <w:szCs w:val="28"/>
        </w:rPr>
        <w:t xml:space="preserve"> цифри </w:t>
      </w:r>
      <w:r w:rsidR="00841799" w:rsidRPr="00727F60">
        <w:rPr>
          <w:bCs/>
          <w:sz w:val="28"/>
          <w:szCs w:val="28"/>
        </w:rPr>
        <w:t>«</w:t>
      </w:r>
      <w:r w:rsidR="00841799">
        <w:rPr>
          <w:bCs/>
          <w:sz w:val="28"/>
          <w:szCs w:val="28"/>
        </w:rPr>
        <w:t>93 720,5</w:t>
      </w:r>
      <w:r w:rsidR="00841799" w:rsidRPr="00727F60">
        <w:rPr>
          <w:bCs/>
          <w:sz w:val="28"/>
          <w:szCs w:val="28"/>
        </w:rPr>
        <w:t>» замінити цифрами «</w:t>
      </w:r>
      <w:r w:rsidR="00841799">
        <w:rPr>
          <w:bCs/>
          <w:sz w:val="28"/>
          <w:szCs w:val="28"/>
        </w:rPr>
        <w:t>92 139,5</w:t>
      </w:r>
      <w:r w:rsidR="00841799" w:rsidRPr="00727F60">
        <w:rPr>
          <w:bCs/>
          <w:sz w:val="28"/>
          <w:szCs w:val="28"/>
        </w:rPr>
        <w:t>»; стовпчику «2025» рядка «</w:t>
      </w:r>
      <w:r w:rsidR="00841799" w:rsidRPr="00727F60">
        <w:rPr>
          <w:sz w:val="28"/>
          <w:szCs w:val="28"/>
          <w:lang w:eastAsia="ru-RU"/>
        </w:rPr>
        <w:t>Загальний обсяг фінансування»</w:t>
      </w:r>
      <w:r w:rsidR="00841799" w:rsidRPr="00727F60">
        <w:rPr>
          <w:bCs/>
          <w:sz w:val="28"/>
          <w:szCs w:val="28"/>
        </w:rPr>
        <w:t xml:space="preserve"> цифри «</w:t>
      </w:r>
      <w:r w:rsidR="00841799">
        <w:rPr>
          <w:bCs/>
          <w:sz w:val="28"/>
          <w:szCs w:val="28"/>
        </w:rPr>
        <w:t>27 568,0</w:t>
      </w:r>
      <w:r w:rsidR="00841799" w:rsidRPr="00727F60">
        <w:rPr>
          <w:bCs/>
          <w:sz w:val="28"/>
          <w:szCs w:val="28"/>
        </w:rPr>
        <w:t>» замінити цифрами «</w:t>
      </w:r>
      <w:r w:rsidR="00841799">
        <w:rPr>
          <w:bCs/>
          <w:sz w:val="28"/>
          <w:szCs w:val="28"/>
        </w:rPr>
        <w:t>25 987,0»</w:t>
      </w:r>
      <w:r>
        <w:rPr>
          <w:bCs/>
          <w:sz w:val="28"/>
          <w:szCs w:val="28"/>
        </w:rPr>
        <w:t>;</w:t>
      </w:r>
    </w:p>
    <w:p w:rsidR="00CA0EF1" w:rsidRDefault="005577C1" w:rsidP="00CA0EF1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 пункті 4. «</w:t>
      </w:r>
      <w:r w:rsidRPr="005577C1">
        <w:rPr>
          <w:bCs/>
          <w:sz w:val="28"/>
          <w:szCs w:val="28"/>
        </w:rPr>
        <w:t>Заходи з організації харчування учнів та вихованців закладів освіти Полтавської міської територіальної громади в рамках Стратегії реформування системи шкільного харчування на період до 2027 року</w:t>
      </w:r>
      <w:r>
        <w:rPr>
          <w:bCs/>
          <w:sz w:val="28"/>
          <w:szCs w:val="28"/>
        </w:rPr>
        <w:t xml:space="preserve">» </w:t>
      </w:r>
      <w:r w:rsidRPr="00727F60">
        <w:rPr>
          <w:bCs/>
          <w:sz w:val="28"/>
          <w:szCs w:val="28"/>
        </w:rPr>
        <w:t xml:space="preserve">у стовпчику «Орієнтовні обсяги фінансування (вартість), </w:t>
      </w:r>
      <w:proofErr w:type="spellStart"/>
      <w:r w:rsidRPr="00727F60">
        <w:rPr>
          <w:bCs/>
          <w:sz w:val="28"/>
          <w:szCs w:val="28"/>
        </w:rPr>
        <w:t>тис.грн</w:t>
      </w:r>
      <w:proofErr w:type="spellEnd"/>
      <w:r w:rsidRPr="00727F60">
        <w:rPr>
          <w:bCs/>
          <w:sz w:val="28"/>
          <w:szCs w:val="28"/>
        </w:rPr>
        <w:t xml:space="preserve">. у </w:t>
      </w:r>
      <w:r w:rsidRPr="00727F60">
        <w:rPr>
          <w:bCs/>
          <w:sz w:val="28"/>
          <w:szCs w:val="28"/>
        </w:rPr>
        <w:lastRenderedPageBreak/>
        <w:t>тому числі» «Усього» рядка «</w:t>
      </w:r>
      <w:r w:rsidRPr="00727F60">
        <w:rPr>
          <w:sz w:val="28"/>
          <w:szCs w:val="28"/>
          <w:lang w:eastAsia="ru-RU"/>
        </w:rPr>
        <w:t>Загальний обсяг фінансування»</w:t>
      </w:r>
      <w:r w:rsidRPr="00727F60">
        <w:rPr>
          <w:bCs/>
          <w:sz w:val="28"/>
          <w:szCs w:val="28"/>
        </w:rPr>
        <w:t xml:space="preserve"> </w:t>
      </w:r>
      <w:r w:rsidR="00CA0EF1" w:rsidRPr="00CA0EF1">
        <w:rPr>
          <w:bCs/>
          <w:sz w:val="28"/>
          <w:szCs w:val="28"/>
        </w:rPr>
        <w:t>цифри</w:t>
      </w:r>
      <w:r w:rsidR="00CA0EF1">
        <w:rPr>
          <w:bCs/>
          <w:sz w:val="28"/>
          <w:szCs w:val="28"/>
        </w:rPr>
        <w:t xml:space="preserve"> </w:t>
      </w:r>
      <w:r w:rsidR="00841799" w:rsidRPr="00727F60">
        <w:rPr>
          <w:bCs/>
          <w:sz w:val="28"/>
          <w:szCs w:val="28"/>
        </w:rPr>
        <w:t>«</w:t>
      </w:r>
      <w:r w:rsidR="00841799">
        <w:rPr>
          <w:bCs/>
          <w:sz w:val="28"/>
          <w:szCs w:val="28"/>
        </w:rPr>
        <w:t>345 241,2</w:t>
      </w:r>
      <w:r w:rsidR="00841799" w:rsidRPr="00727F60">
        <w:rPr>
          <w:bCs/>
          <w:sz w:val="28"/>
          <w:szCs w:val="28"/>
        </w:rPr>
        <w:t>»</w:t>
      </w:r>
      <w:r w:rsidR="00841799">
        <w:rPr>
          <w:bCs/>
          <w:sz w:val="28"/>
          <w:szCs w:val="28"/>
        </w:rPr>
        <w:t xml:space="preserve"> (в </w:t>
      </w:r>
      <w:proofErr w:type="spellStart"/>
      <w:r w:rsidR="00841799">
        <w:rPr>
          <w:bCs/>
          <w:sz w:val="28"/>
          <w:szCs w:val="28"/>
        </w:rPr>
        <w:t>т.ч</w:t>
      </w:r>
      <w:proofErr w:type="spellEnd"/>
      <w:r w:rsidR="00841799">
        <w:rPr>
          <w:bCs/>
          <w:sz w:val="28"/>
          <w:szCs w:val="28"/>
        </w:rPr>
        <w:t>. за рахунок коштів ПМТГ – 320 674,4 тис. грн., за рахунок коштів інших джерел – 24 566,8 тис. грн.)</w:t>
      </w:r>
      <w:r w:rsidR="00841799" w:rsidRPr="00727F60">
        <w:rPr>
          <w:bCs/>
          <w:sz w:val="28"/>
          <w:szCs w:val="28"/>
        </w:rPr>
        <w:t xml:space="preserve"> замінити цифрами «</w:t>
      </w:r>
      <w:r w:rsidR="00841799">
        <w:rPr>
          <w:bCs/>
          <w:sz w:val="28"/>
          <w:szCs w:val="28"/>
        </w:rPr>
        <w:t>347 406,9</w:t>
      </w:r>
      <w:r w:rsidR="00841799" w:rsidRPr="00727F60">
        <w:rPr>
          <w:bCs/>
          <w:sz w:val="28"/>
          <w:szCs w:val="28"/>
        </w:rPr>
        <w:t>»</w:t>
      </w:r>
      <w:r w:rsidR="00841799" w:rsidRPr="005577C1">
        <w:rPr>
          <w:bCs/>
          <w:sz w:val="28"/>
          <w:szCs w:val="28"/>
        </w:rPr>
        <w:t xml:space="preserve"> </w:t>
      </w:r>
      <w:r w:rsidR="00841799">
        <w:rPr>
          <w:bCs/>
          <w:sz w:val="28"/>
          <w:szCs w:val="28"/>
        </w:rPr>
        <w:t xml:space="preserve">(в </w:t>
      </w:r>
      <w:proofErr w:type="spellStart"/>
      <w:r w:rsidR="00841799">
        <w:rPr>
          <w:bCs/>
          <w:sz w:val="28"/>
          <w:szCs w:val="28"/>
        </w:rPr>
        <w:t>т.ч</w:t>
      </w:r>
      <w:proofErr w:type="spellEnd"/>
      <w:r w:rsidR="00841799">
        <w:rPr>
          <w:bCs/>
          <w:sz w:val="28"/>
          <w:szCs w:val="28"/>
        </w:rPr>
        <w:t>. за рахунок коштів ПМТГ – 297 010,1 тис. грн., за рахунок коштів інших джерел – 50 396,8 тис. грн.)</w:t>
      </w:r>
      <w:r w:rsidR="00841799" w:rsidRPr="00727F60">
        <w:rPr>
          <w:bCs/>
          <w:sz w:val="28"/>
          <w:szCs w:val="28"/>
        </w:rPr>
        <w:t>; стовпчику «2025» рядка «</w:t>
      </w:r>
      <w:r w:rsidR="00841799" w:rsidRPr="00727F60">
        <w:rPr>
          <w:sz w:val="28"/>
          <w:szCs w:val="28"/>
          <w:lang w:eastAsia="ru-RU"/>
        </w:rPr>
        <w:t>Загальний обсяг фінансування»</w:t>
      </w:r>
      <w:r w:rsidR="00841799" w:rsidRPr="00727F60">
        <w:rPr>
          <w:bCs/>
          <w:sz w:val="28"/>
          <w:szCs w:val="28"/>
        </w:rPr>
        <w:t xml:space="preserve"> цифри «</w:t>
      </w:r>
      <w:r w:rsidR="00841799">
        <w:rPr>
          <w:bCs/>
          <w:sz w:val="28"/>
          <w:szCs w:val="28"/>
        </w:rPr>
        <w:t>122 278,5</w:t>
      </w:r>
      <w:r w:rsidR="00841799" w:rsidRPr="00727F60">
        <w:rPr>
          <w:bCs/>
          <w:sz w:val="28"/>
          <w:szCs w:val="28"/>
        </w:rPr>
        <w:t>»</w:t>
      </w:r>
      <w:r w:rsidR="00841799" w:rsidRPr="005577C1">
        <w:rPr>
          <w:bCs/>
          <w:sz w:val="28"/>
          <w:szCs w:val="28"/>
        </w:rPr>
        <w:t xml:space="preserve"> </w:t>
      </w:r>
      <w:r w:rsidR="00841799">
        <w:rPr>
          <w:bCs/>
          <w:sz w:val="28"/>
          <w:szCs w:val="28"/>
        </w:rPr>
        <w:t xml:space="preserve">(в </w:t>
      </w:r>
      <w:proofErr w:type="spellStart"/>
      <w:r w:rsidR="00841799">
        <w:rPr>
          <w:bCs/>
          <w:sz w:val="28"/>
          <w:szCs w:val="28"/>
        </w:rPr>
        <w:t>т.ч</w:t>
      </w:r>
      <w:proofErr w:type="spellEnd"/>
      <w:r w:rsidR="00841799">
        <w:rPr>
          <w:bCs/>
          <w:sz w:val="28"/>
          <w:szCs w:val="28"/>
        </w:rPr>
        <w:t>. за рахунок коштів ПМТГ – 97 711,7 тис. грн., за рахунок коштів інших джерел – 24 566,8 тис. грн.)</w:t>
      </w:r>
      <w:r w:rsidR="00841799" w:rsidRPr="00727F60">
        <w:rPr>
          <w:bCs/>
          <w:sz w:val="28"/>
          <w:szCs w:val="28"/>
        </w:rPr>
        <w:t xml:space="preserve"> замінити цифрами «</w:t>
      </w:r>
      <w:r w:rsidR="00841799">
        <w:rPr>
          <w:bCs/>
          <w:sz w:val="28"/>
          <w:szCs w:val="28"/>
        </w:rPr>
        <w:t>124 444,2»</w:t>
      </w:r>
      <w:r w:rsidR="00841799" w:rsidRPr="005577C1">
        <w:rPr>
          <w:bCs/>
          <w:sz w:val="28"/>
          <w:szCs w:val="28"/>
        </w:rPr>
        <w:t xml:space="preserve"> </w:t>
      </w:r>
      <w:r w:rsidR="00841799">
        <w:rPr>
          <w:bCs/>
          <w:sz w:val="28"/>
          <w:szCs w:val="28"/>
        </w:rPr>
        <w:t xml:space="preserve">(в </w:t>
      </w:r>
      <w:proofErr w:type="spellStart"/>
      <w:r w:rsidR="00841799">
        <w:rPr>
          <w:bCs/>
          <w:sz w:val="28"/>
          <w:szCs w:val="28"/>
        </w:rPr>
        <w:t>т.ч</w:t>
      </w:r>
      <w:proofErr w:type="spellEnd"/>
      <w:r w:rsidR="00841799">
        <w:rPr>
          <w:bCs/>
          <w:sz w:val="28"/>
          <w:szCs w:val="28"/>
        </w:rPr>
        <w:t>. за рахунок коштів ПМТГ – 74 047,4 тис. грн., за рахунок коштів інших джерел – 50 396,8 тис. грн.)</w:t>
      </w:r>
      <w:r w:rsidR="00CA0EF1" w:rsidRPr="00CA0EF1">
        <w:rPr>
          <w:bCs/>
          <w:sz w:val="28"/>
          <w:szCs w:val="28"/>
        </w:rPr>
        <w:t>.</w:t>
      </w:r>
    </w:p>
    <w:p w:rsidR="007E7C83" w:rsidRPr="00245DF2" w:rsidRDefault="005577C1" w:rsidP="00CA0EF1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7E7C83">
        <w:rPr>
          <w:bCs/>
          <w:color w:val="000000" w:themeColor="text1"/>
          <w:sz w:val="28"/>
          <w:szCs w:val="28"/>
        </w:rPr>
        <w:t>. У</w:t>
      </w:r>
      <w:r w:rsidR="007E7C83" w:rsidRPr="006B4118">
        <w:rPr>
          <w:bCs/>
          <w:color w:val="000000" w:themeColor="text1"/>
          <w:sz w:val="28"/>
          <w:szCs w:val="28"/>
        </w:rPr>
        <w:t xml:space="preserve"> стовпчику «Орієнтовні обсяги фінансування (вартість), тис.грн. у тому числі</w:t>
      </w:r>
      <w:r w:rsidR="007E7C83">
        <w:rPr>
          <w:bCs/>
          <w:color w:val="000000" w:themeColor="text1"/>
          <w:sz w:val="28"/>
          <w:szCs w:val="28"/>
        </w:rPr>
        <w:t>:</w:t>
      </w:r>
      <w:r w:rsidR="007E7C83" w:rsidRPr="006B4118">
        <w:rPr>
          <w:bCs/>
          <w:color w:val="000000" w:themeColor="text1"/>
          <w:sz w:val="28"/>
          <w:szCs w:val="28"/>
        </w:rPr>
        <w:t xml:space="preserve">» «Усього» </w:t>
      </w:r>
      <w:r w:rsidR="007E7C83" w:rsidRPr="00482A3B">
        <w:rPr>
          <w:bCs/>
          <w:sz w:val="28"/>
          <w:szCs w:val="28"/>
        </w:rPr>
        <w:t xml:space="preserve">рядка «Усього за програмою» цифри </w:t>
      </w:r>
      <w:r w:rsidR="00841799" w:rsidRPr="00482A3B">
        <w:rPr>
          <w:bCs/>
          <w:sz w:val="28"/>
          <w:szCs w:val="28"/>
        </w:rPr>
        <w:t>«</w:t>
      </w:r>
      <w:r w:rsidR="00841799">
        <w:rPr>
          <w:bCs/>
          <w:sz w:val="28"/>
          <w:szCs w:val="28"/>
        </w:rPr>
        <w:t>469 999,1</w:t>
      </w:r>
      <w:r w:rsidR="00841799" w:rsidRPr="00482A3B">
        <w:rPr>
          <w:bCs/>
          <w:sz w:val="28"/>
          <w:szCs w:val="28"/>
        </w:rPr>
        <w:t>» замінити на цифри «</w:t>
      </w:r>
      <w:r w:rsidR="00841799">
        <w:rPr>
          <w:bCs/>
          <w:sz w:val="28"/>
          <w:szCs w:val="28"/>
        </w:rPr>
        <w:t>477 583,8</w:t>
      </w:r>
      <w:r w:rsidR="00841799" w:rsidRPr="00245DF2">
        <w:rPr>
          <w:bCs/>
          <w:sz w:val="28"/>
          <w:szCs w:val="28"/>
        </w:rPr>
        <w:t>»;</w:t>
      </w:r>
      <w:r w:rsidR="00841799">
        <w:rPr>
          <w:bCs/>
          <w:sz w:val="28"/>
          <w:szCs w:val="28"/>
        </w:rPr>
        <w:t xml:space="preserve"> </w:t>
      </w:r>
      <w:r w:rsidR="00841799" w:rsidRPr="00245DF2">
        <w:rPr>
          <w:bCs/>
          <w:sz w:val="28"/>
          <w:szCs w:val="28"/>
        </w:rPr>
        <w:t>у стовпчику «2025» рядка «</w:t>
      </w:r>
      <w:r w:rsidR="00841799" w:rsidRPr="00245DF2">
        <w:rPr>
          <w:sz w:val="28"/>
          <w:szCs w:val="28"/>
          <w:lang w:eastAsia="ru-RU"/>
        </w:rPr>
        <w:t>Усього за програмою»</w:t>
      </w:r>
      <w:r w:rsidR="00841799" w:rsidRPr="00245DF2">
        <w:rPr>
          <w:bCs/>
          <w:sz w:val="28"/>
          <w:szCs w:val="28"/>
        </w:rPr>
        <w:t xml:space="preserve"> цифри «</w:t>
      </w:r>
      <w:r w:rsidR="00841799">
        <w:rPr>
          <w:bCs/>
          <w:sz w:val="28"/>
          <w:szCs w:val="28"/>
        </w:rPr>
        <w:t>159 791,5</w:t>
      </w:r>
      <w:r w:rsidR="00841799" w:rsidRPr="00245DF2">
        <w:rPr>
          <w:bCs/>
          <w:sz w:val="28"/>
          <w:szCs w:val="28"/>
        </w:rPr>
        <w:t>» замінити на цифри «</w:t>
      </w:r>
      <w:r w:rsidR="00841799">
        <w:rPr>
          <w:bCs/>
          <w:sz w:val="28"/>
          <w:szCs w:val="28"/>
        </w:rPr>
        <w:t>167 376,2</w:t>
      </w:r>
      <w:r w:rsidR="00841799" w:rsidRPr="00245DF2">
        <w:rPr>
          <w:bCs/>
          <w:sz w:val="28"/>
          <w:szCs w:val="28"/>
        </w:rPr>
        <w:t>»</w:t>
      </w:r>
      <w:r w:rsidR="007E7C83" w:rsidRPr="00245DF2">
        <w:rPr>
          <w:bCs/>
          <w:sz w:val="28"/>
          <w:szCs w:val="28"/>
        </w:rPr>
        <w:t>.</w:t>
      </w:r>
    </w:p>
    <w:p w:rsidR="007E7C83" w:rsidRPr="00245DF2" w:rsidRDefault="005577C1" w:rsidP="00CA0EF1">
      <w:pPr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3</w:t>
      </w:r>
      <w:r w:rsidR="007E7C83">
        <w:rPr>
          <w:bCs/>
          <w:sz w:val="28"/>
          <w:szCs w:val="28"/>
        </w:rPr>
        <w:t xml:space="preserve">. </w:t>
      </w:r>
      <w:r w:rsidR="007E7C83">
        <w:rPr>
          <w:sz w:val="28"/>
          <w:szCs w:val="28"/>
          <w:lang w:eastAsia="ru-RU"/>
        </w:rPr>
        <w:t xml:space="preserve">У розділі </w:t>
      </w:r>
      <w:r w:rsidR="007E7C83">
        <w:rPr>
          <w:sz w:val="28"/>
          <w:szCs w:val="28"/>
          <w:lang w:val="en-US" w:eastAsia="ru-RU"/>
        </w:rPr>
        <w:t>II</w:t>
      </w:r>
      <w:r w:rsidR="00090BD8">
        <w:rPr>
          <w:sz w:val="28"/>
          <w:szCs w:val="28"/>
          <w:lang w:eastAsia="ru-RU"/>
        </w:rPr>
        <w:t xml:space="preserve"> </w:t>
      </w:r>
      <w:r w:rsidR="007E7C83">
        <w:rPr>
          <w:sz w:val="28"/>
          <w:szCs w:val="28"/>
          <w:lang w:eastAsia="ru-RU"/>
        </w:rPr>
        <w:t xml:space="preserve">«Паспорт Програми» рядка «Загальний обсяг фінансових ресурсів, необхідних для реалізації Програми, всього, у тому числі:» замінити цифри </w:t>
      </w:r>
      <w:r w:rsidR="00841799">
        <w:rPr>
          <w:sz w:val="28"/>
          <w:szCs w:val="28"/>
          <w:lang w:eastAsia="ru-RU"/>
        </w:rPr>
        <w:t>«</w:t>
      </w:r>
      <w:r w:rsidR="00841799">
        <w:rPr>
          <w:bCs/>
          <w:sz w:val="28"/>
          <w:szCs w:val="28"/>
        </w:rPr>
        <w:t>469 999,1</w:t>
      </w:r>
      <w:r w:rsidR="00841799">
        <w:rPr>
          <w:sz w:val="28"/>
          <w:szCs w:val="28"/>
          <w:lang w:eastAsia="ru-RU"/>
        </w:rPr>
        <w:t xml:space="preserve">» на цифри </w:t>
      </w:r>
      <w:r w:rsidR="00841799" w:rsidRPr="00245DF2">
        <w:rPr>
          <w:sz w:val="28"/>
          <w:szCs w:val="28"/>
          <w:lang w:eastAsia="ru-RU"/>
        </w:rPr>
        <w:t>«</w:t>
      </w:r>
      <w:r w:rsidR="00841799">
        <w:rPr>
          <w:bCs/>
          <w:sz w:val="28"/>
          <w:szCs w:val="28"/>
        </w:rPr>
        <w:t>477 583,8</w:t>
      </w:r>
      <w:r w:rsidR="00841799" w:rsidRPr="00245DF2">
        <w:rPr>
          <w:sz w:val="28"/>
          <w:szCs w:val="28"/>
          <w:lang w:eastAsia="ru-RU"/>
        </w:rPr>
        <w:t>»;</w:t>
      </w:r>
      <w:r w:rsidR="00841799">
        <w:rPr>
          <w:sz w:val="28"/>
          <w:szCs w:val="28"/>
          <w:lang w:eastAsia="ru-RU"/>
        </w:rPr>
        <w:t xml:space="preserve"> у рядку «Коштів бюджету ПМТГ» замінити цифри «</w:t>
      </w:r>
      <w:r w:rsidR="00841799">
        <w:rPr>
          <w:bCs/>
          <w:sz w:val="28"/>
          <w:szCs w:val="28"/>
        </w:rPr>
        <w:t>445 432,3</w:t>
      </w:r>
      <w:r w:rsidR="00841799">
        <w:rPr>
          <w:sz w:val="28"/>
          <w:szCs w:val="28"/>
          <w:lang w:eastAsia="ru-RU"/>
        </w:rPr>
        <w:t>» на цифри «</w:t>
      </w:r>
      <w:r w:rsidR="00841799">
        <w:rPr>
          <w:bCs/>
          <w:sz w:val="28"/>
          <w:szCs w:val="28"/>
        </w:rPr>
        <w:t>427 187,0</w:t>
      </w:r>
      <w:r w:rsidR="00841799" w:rsidRPr="00482A3B">
        <w:rPr>
          <w:sz w:val="28"/>
          <w:szCs w:val="28"/>
          <w:lang w:eastAsia="ru-RU"/>
        </w:rPr>
        <w:t>»; у</w:t>
      </w:r>
      <w:r w:rsidR="00841799">
        <w:rPr>
          <w:sz w:val="28"/>
          <w:szCs w:val="28"/>
          <w:lang w:eastAsia="ru-RU"/>
        </w:rPr>
        <w:t xml:space="preserve"> рядку «Коштів інших джерел» замінити цифри «</w:t>
      </w:r>
      <w:r w:rsidR="00841799">
        <w:rPr>
          <w:bCs/>
          <w:sz w:val="28"/>
          <w:szCs w:val="28"/>
        </w:rPr>
        <w:t>24 566,8</w:t>
      </w:r>
      <w:r w:rsidR="00841799">
        <w:rPr>
          <w:sz w:val="28"/>
          <w:szCs w:val="28"/>
          <w:lang w:eastAsia="ru-RU"/>
        </w:rPr>
        <w:t xml:space="preserve">» на цифри </w:t>
      </w:r>
      <w:r w:rsidR="00841799" w:rsidRPr="00245DF2">
        <w:rPr>
          <w:sz w:val="28"/>
          <w:szCs w:val="28"/>
          <w:lang w:eastAsia="ru-RU"/>
        </w:rPr>
        <w:t>«</w:t>
      </w:r>
      <w:r w:rsidR="00841799">
        <w:rPr>
          <w:bCs/>
          <w:sz w:val="28"/>
          <w:szCs w:val="28"/>
        </w:rPr>
        <w:t>50 396,8</w:t>
      </w:r>
      <w:r w:rsidR="00841799" w:rsidRPr="00245DF2">
        <w:rPr>
          <w:sz w:val="28"/>
          <w:szCs w:val="28"/>
          <w:lang w:eastAsia="ru-RU"/>
        </w:rPr>
        <w:t>»</w:t>
      </w:r>
      <w:r w:rsidR="007E7C83" w:rsidRPr="00245DF2">
        <w:rPr>
          <w:sz w:val="28"/>
          <w:szCs w:val="28"/>
          <w:lang w:eastAsia="ru-RU"/>
        </w:rPr>
        <w:t>.</w:t>
      </w:r>
    </w:p>
    <w:p w:rsidR="007E7C83" w:rsidRPr="00245DF2" w:rsidRDefault="005577C1" w:rsidP="00CA0EF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7E7C83">
        <w:rPr>
          <w:sz w:val="28"/>
          <w:szCs w:val="28"/>
          <w:lang w:eastAsia="ru-RU"/>
        </w:rPr>
        <w:t xml:space="preserve">. У розділі </w:t>
      </w:r>
      <w:r w:rsidR="007E7C83">
        <w:rPr>
          <w:sz w:val="28"/>
          <w:szCs w:val="28"/>
          <w:lang w:val="en-US" w:eastAsia="ru-RU"/>
        </w:rPr>
        <w:t>III</w:t>
      </w:r>
      <w:r w:rsidR="00727F60">
        <w:rPr>
          <w:sz w:val="28"/>
          <w:szCs w:val="28"/>
          <w:lang w:eastAsia="ru-RU"/>
        </w:rPr>
        <w:t xml:space="preserve"> </w:t>
      </w:r>
      <w:r w:rsidR="007E7C83">
        <w:rPr>
          <w:sz w:val="28"/>
          <w:szCs w:val="28"/>
          <w:lang w:eastAsia="ru-RU"/>
        </w:rPr>
        <w:t xml:space="preserve">«Ресурсне забезпечення» стовпчику «2025» рядка «Загальний обсяг фінансових ресурсів, необхідних для </w:t>
      </w:r>
      <w:r w:rsidR="007E7C83" w:rsidRPr="00245DF2">
        <w:rPr>
          <w:sz w:val="28"/>
          <w:szCs w:val="28"/>
          <w:lang w:eastAsia="ru-RU"/>
        </w:rPr>
        <w:t xml:space="preserve">реалізації Програми, всього в тому числі:» замінити цифри </w:t>
      </w:r>
      <w:r w:rsidR="00841799" w:rsidRPr="00245DF2">
        <w:rPr>
          <w:sz w:val="28"/>
          <w:szCs w:val="28"/>
          <w:lang w:eastAsia="ru-RU"/>
        </w:rPr>
        <w:t>«</w:t>
      </w:r>
      <w:r w:rsidR="00841799">
        <w:rPr>
          <w:bCs/>
          <w:sz w:val="28"/>
          <w:szCs w:val="28"/>
        </w:rPr>
        <w:t>159 791,5</w:t>
      </w:r>
      <w:r w:rsidR="00841799" w:rsidRPr="00245DF2">
        <w:rPr>
          <w:sz w:val="28"/>
          <w:szCs w:val="28"/>
          <w:lang w:eastAsia="ru-RU"/>
        </w:rPr>
        <w:t>» на цифри «</w:t>
      </w:r>
      <w:r w:rsidR="00841799">
        <w:rPr>
          <w:bCs/>
          <w:sz w:val="28"/>
          <w:szCs w:val="28"/>
        </w:rPr>
        <w:t>167 376,2</w:t>
      </w:r>
      <w:r w:rsidR="00841799" w:rsidRPr="00245DF2">
        <w:rPr>
          <w:sz w:val="28"/>
          <w:szCs w:val="28"/>
          <w:lang w:eastAsia="ru-RU"/>
        </w:rPr>
        <w:t>»;</w:t>
      </w:r>
      <w:r w:rsidR="00841799">
        <w:rPr>
          <w:sz w:val="28"/>
          <w:szCs w:val="28"/>
          <w:lang w:eastAsia="ru-RU"/>
        </w:rPr>
        <w:t xml:space="preserve"> у стовпчику «2025» рядка «Бюджет Полтавської міської територіальної громади» замінити цифри «</w:t>
      </w:r>
      <w:r w:rsidR="00841799">
        <w:rPr>
          <w:bCs/>
          <w:sz w:val="28"/>
          <w:szCs w:val="28"/>
        </w:rPr>
        <w:t>135 224,7</w:t>
      </w:r>
      <w:r w:rsidR="00841799">
        <w:rPr>
          <w:sz w:val="28"/>
          <w:szCs w:val="28"/>
          <w:lang w:eastAsia="ru-RU"/>
        </w:rPr>
        <w:t xml:space="preserve">» на </w:t>
      </w:r>
      <w:r w:rsidR="00841799" w:rsidRPr="00245DF2">
        <w:rPr>
          <w:sz w:val="28"/>
          <w:szCs w:val="28"/>
          <w:lang w:eastAsia="ru-RU"/>
        </w:rPr>
        <w:t>цифри «</w:t>
      </w:r>
      <w:r w:rsidR="00841799">
        <w:rPr>
          <w:bCs/>
          <w:sz w:val="28"/>
          <w:szCs w:val="28"/>
        </w:rPr>
        <w:t>116 979,4</w:t>
      </w:r>
      <w:r w:rsidR="00841799">
        <w:rPr>
          <w:sz w:val="28"/>
          <w:szCs w:val="28"/>
          <w:lang w:eastAsia="ru-RU"/>
        </w:rPr>
        <w:t xml:space="preserve">»; у стовпчику «2025» </w:t>
      </w:r>
      <w:r w:rsidR="00841799" w:rsidRPr="00245DF2">
        <w:rPr>
          <w:sz w:val="28"/>
          <w:szCs w:val="28"/>
          <w:lang w:eastAsia="ru-RU"/>
        </w:rPr>
        <w:t>рядка «Інші джерела фінансування» замінити цифри «</w:t>
      </w:r>
      <w:r w:rsidR="00841799">
        <w:rPr>
          <w:bCs/>
          <w:sz w:val="28"/>
          <w:szCs w:val="28"/>
        </w:rPr>
        <w:t>24 566,8</w:t>
      </w:r>
      <w:r w:rsidR="00841799" w:rsidRPr="00245DF2">
        <w:rPr>
          <w:sz w:val="28"/>
          <w:szCs w:val="28"/>
          <w:lang w:eastAsia="ru-RU"/>
        </w:rPr>
        <w:t>» на цифри «</w:t>
      </w:r>
      <w:r w:rsidR="00841799">
        <w:rPr>
          <w:bCs/>
          <w:sz w:val="28"/>
          <w:szCs w:val="28"/>
        </w:rPr>
        <w:t>50 396,8</w:t>
      </w:r>
      <w:r w:rsidR="00841799" w:rsidRPr="00245DF2">
        <w:rPr>
          <w:sz w:val="28"/>
          <w:szCs w:val="28"/>
          <w:lang w:eastAsia="ru-RU"/>
        </w:rPr>
        <w:t>».</w:t>
      </w:r>
      <w:r w:rsidR="00841799">
        <w:rPr>
          <w:sz w:val="28"/>
          <w:szCs w:val="28"/>
          <w:lang w:eastAsia="ru-RU"/>
        </w:rPr>
        <w:t xml:space="preserve"> У стовпчику «Всього, витрати на Програму» рядка «Загальний обсяг фінансових ресурсів, необхідних для реалізації Програми, всього в тому числі:» замінити цифри «</w:t>
      </w:r>
      <w:r w:rsidR="00841799">
        <w:rPr>
          <w:bCs/>
          <w:sz w:val="28"/>
          <w:szCs w:val="28"/>
        </w:rPr>
        <w:t>469 999,1</w:t>
      </w:r>
      <w:r w:rsidR="00841799">
        <w:rPr>
          <w:sz w:val="28"/>
          <w:szCs w:val="28"/>
          <w:lang w:eastAsia="ru-RU"/>
        </w:rPr>
        <w:t xml:space="preserve">» на цифри </w:t>
      </w:r>
      <w:r w:rsidR="00841799" w:rsidRPr="00245DF2">
        <w:rPr>
          <w:sz w:val="28"/>
          <w:szCs w:val="28"/>
          <w:lang w:eastAsia="ru-RU"/>
        </w:rPr>
        <w:t>«</w:t>
      </w:r>
      <w:r w:rsidR="00841799">
        <w:rPr>
          <w:bCs/>
          <w:sz w:val="28"/>
          <w:szCs w:val="28"/>
        </w:rPr>
        <w:t>477 583,8</w:t>
      </w:r>
      <w:r w:rsidR="00841799" w:rsidRPr="00482A3B">
        <w:rPr>
          <w:sz w:val="28"/>
          <w:szCs w:val="28"/>
          <w:lang w:eastAsia="ru-RU"/>
        </w:rPr>
        <w:t>»;</w:t>
      </w:r>
      <w:r w:rsidR="00841799">
        <w:rPr>
          <w:sz w:val="28"/>
          <w:szCs w:val="28"/>
          <w:lang w:eastAsia="ru-RU"/>
        </w:rPr>
        <w:t xml:space="preserve"> у </w:t>
      </w:r>
      <w:r w:rsidR="00841799" w:rsidRPr="00245DF2">
        <w:rPr>
          <w:sz w:val="28"/>
          <w:szCs w:val="28"/>
          <w:lang w:eastAsia="ru-RU"/>
        </w:rPr>
        <w:t>стовпчику «Всього, витрати на Програму» рядка «Бюджет Полтавської міської територіальної громади» замінити цифри «</w:t>
      </w:r>
      <w:r w:rsidR="00841799">
        <w:rPr>
          <w:bCs/>
          <w:sz w:val="28"/>
          <w:szCs w:val="28"/>
        </w:rPr>
        <w:t>445 432,3</w:t>
      </w:r>
      <w:r w:rsidR="00841799" w:rsidRPr="00245DF2">
        <w:rPr>
          <w:sz w:val="28"/>
          <w:szCs w:val="28"/>
          <w:lang w:eastAsia="ru-RU"/>
        </w:rPr>
        <w:t>» на цифри «</w:t>
      </w:r>
      <w:r w:rsidR="00841799">
        <w:rPr>
          <w:bCs/>
          <w:sz w:val="28"/>
          <w:szCs w:val="28"/>
        </w:rPr>
        <w:t>427 187,0</w:t>
      </w:r>
      <w:r w:rsidR="00841799" w:rsidRPr="00245DF2">
        <w:rPr>
          <w:sz w:val="28"/>
          <w:szCs w:val="28"/>
          <w:lang w:eastAsia="ru-RU"/>
        </w:rPr>
        <w:t>»; у стовпчику «Всього, витрати на Програму» рядка «Інші джерела фінансування</w:t>
      </w:r>
      <w:r w:rsidR="00841799">
        <w:rPr>
          <w:sz w:val="28"/>
          <w:szCs w:val="28"/>
          <w:lang w:eastAsia="ru-RU"/>
        </w:rPr>
        <w:t>» замінити цифри «</w:t>
      </w:r>
      <w:r w:rsidR="00841799">
        <w:rPr>
          <w:bCs/>
          <w:sz w:val="28"/>
          <w:szCs w:val="28"/>
        </w:rPr>
        <w:t>24 566,8</w:t>
      </w:r>
      <w:r w:rsidR="00841799">
        <w:rPr>
          <w:sz w:val="28"/>
          <w:szCs w:val="28"/>
          <w:lang w:eastAsia="ru-RU"/>
        </w:rPr>
        <w:t>» на цифри «</w:t>
      </w:r>
      <w:r w:rsidR="00841799">
        <w:rPr>
          <w:bCs/>
          <w:sz w:val="28"/>
          <w:szCs w:val="28"/>
        </w:rPr>
        <w:t>50 396,8</w:t>
      </w:r>
      <w:r w:rsidR="00841799" w:rsidRPr="00245DF2">
        <w:rPr>
          <w:sz w:val="28"/>
          <w:szCs w:val="28"/>
          <w:lang w:eastAsia="ru-RU"/>
        </w:rPr>
        <w:t>»</w:t>
      </w:r>
      <w:r w:rsidR="007E7C83" w:rsidRPr="00245DF2">
        <w:rPr>
          <w:sz w:val="28"/>
          <w:szCs w:val="28"/>
          <w:lang w:eastAsia="ru-RU"/>
        </w:rPr>
        <w:t>.</w:t>
      </w:r>
    </w:p>
    <w:p w:rsidR="00F60DC5" w:rsidRDefault="00F60DC5" w:rsidP="007E7C83">
      <w:pPr>
        <w:ind w:firstLine="426"/>
        <w:jc w:val="both"/>
        <w:rPr>
          <w:sz w:val="28"/>
          <w:szCs w:val="28"/>
          <w:lang w:eastAsia="ru-RU"/>
        </w:rPr>
      </w:pPr>
    </w:p>
    <w:p w:rsidR="00F60DC5" w:rsidRDefault="00F60DC5" w:rsidP="007E7C83">
      <w:pPr>
        <w:ind w:firstLine="426"/>
        <w:jc w:val="both"/>
        <w:rPr>
          <w:bCs/>
          <w:sz w:val="28"/>
          <w:szCs w:val="28"/>
        </w:rPr>
      </w:pPr>
    </w:p>
    <w:p w:rsidR="007E7C83" w:rsidRDefault="007E7C83" w:rsidP="007E7C83">
      <w:pPr>
        <w:pBdr>
          <w:top w:val="nil"/>
          <w:left w:val="nil"/>
          <w:bottom w:val="nil"/>
          <w:right w:val="nil"/>
          <w:between w:val="nil"/>
        </w:pBdr>
        <w:ind w:firstLine="697"/>
        <w:rPr>
          <w:color w:val="000000"/>
          <w:sz w:val="28"/>
          <w:szCs w:val="28"/>
          <w:lang w:val="ru-RU"/>
        </w:rPr>
      </w:pPr>
    </w:p>
    <w:p w:rsidR="00930411" w:rsidRDefault="00930411" w:rsidP="007E7C83">
      <w:pPr>
        <w:pBdr>
          <w:top w:val="nil"/>
          <w:left w:val="nil"/>
          <w:bottom w:val="nil"/>
          <w:right w:val="nil"/>
          <w:between w:val="nil"/>
        </w:pBdr>
        <w:ind w:firstLine="697"/>
        <w:rPr>
          <w:color w:val="000000"/>
          <w:sz w:val="28"/>
          <w:szCs w:val="28"/>
          <w:lang w:val="ru-RU"/>
        </w:rPr>
      </w:pPr>
    </w:p>
    <w:p w:rsidR="00930411" w:rsidRDefault="00930411" w:rsidP="007E7C83">
      <w:pPr>
        <w:pBdr>
          <w:top w:val="nil"/>
          <w:left w:val="nil"/>
          <w:bottom w:val="nil"/>
          <w:right w:val="nil"/>
          <w:between w:val="nil"/>
        </w:pBdr>
        <w:ind w:firstLine="697"/>
        <w:rPr>
          <w:color w:val="000000"/>
          <w:sz w:val="28"/>
          <w:szCs w:val="28"/>
          <w:lang w:val="ru-RU"/>
        </w:rPr>
      </w:pPr>
    </w:p>
    <w:p w:rsidR="00930411" w:rsidRPr="00930411" w:rsidRDefault="00930411" w:rsidP="007E7C83">
      <w:pPr>
        <w:pBdr>
          <w:top w:val="nil"/>
          <w:left w:val="nil"/>
          <w:bottom w:val="nil"/>
          <w:right w:val="nil"/>
          <w:between w:val="nil"/>
        </w:pBdr>
        <w:ind w:firstLine="697"/>
        <w:rPr>
          <w:color w:val="000000"/>
          <w:sz w:val="28"/>
          <w:szCs w:val="28"/>
          <w:lang w:val="ru-RU"/>
        </w:rPr>
      </w:pPr>
    </w:p>
    <w:p w:rsidR="007E7C83" w:rsidRDefault="007E7C83" w:rsidP="007E7C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C5163" w:rsidRDefault="007E7C83" w:rsidP="008B56A9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8"/>
          <w:szCs w:val="28"/>
        </w:rPr>
        <w:t>Секретар міської ради                                                     Катерина ЯМЩИКОВА</w:t>
      </w:r>
    </w:p>
    <w:sectPr w:rsidR="00CC5163" w:rsidSect="00FE1E38">
      <w:headerReference w:type="default" r:id="rId9"/>
      <w:pgSz w:w="11906" w:h="16838"/>
      <w:pgMar w:top="567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EC" w:rsidRDefault="00D14BEC">
      <w:r>
        <w:separator/>
      </w:r>
    </w:p>
  </w:endnote>
  <w:endnote w:type="continuationSeparator" w:id="0">
    <w:p w:rsidR="00D14BEC" w:rsidRDefault="00D1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EC" w:rsidRDefault="00D14BEC">
      <w:r>
        <w:separator/>
      </w:r>
    </w:p>
  </w:footnote>
  <w:footnote w:type="continuationSeparator" w:id="0">
    <w:p w:rsidR="00D14BEC" w:rsidRDefault="00D14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D5" w:rsidRDefault="00D14B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F69"/>
    <w:multiLevelType w:val="hybridMultilevel"/>
    <w:tmpl w:val="61CA1AA6"/>
    <w:lvl w:ilvl="0" w:tplc="FBF6CAA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9B"/>
    <w:rsid w:val="000372A8"/>
    <w:rsid w:val="00090BD8"/>
    <w:rsid w:val="00126E27"/>
    <w:rsid w:val="001A1683"/>
    <w:rsid w:val="00245DF2"/>
    <w:rsid w:val="002C1573"/>
    <w:rsid w:val="002C1CBE"/>
    <w:rsid w:val="002D3588"/>
    <w:rsid w:val="002E2C27"/>
    <w:rsid w:val="002F178D"/>
    <w:rsid w:val="00355D9E"/>
    <w:rsid w:val="0040692C"/>
    <w:rsid w:val="0042453E"/>
    <w:rsid w:val="00467809"/>
    <w:rsid w:val="00482A3B"/>
    <w:rsid w:val="00484A89"/>
    <w:rsid w:val="00505CB1"/>
    <w:rsid w:val="005577C1"/>
    <w:rsid w:val="005879C7"/>
    <w:rsid w:val="005A5DC8"/>
    <w:rsid w:val="005B0161"/>
    <w:rsid w:val="005D340F"/>
    <w:rsid w:val="006557A8"/>
    <w:rsid w:val="00687152"/>
    <w:rsid w:val="006F682A"/>
    <w:rsid w:val="006F759B"/>
    <w:rsid w:val="00710FF3"/>
    <w:rsid w:val="00727F60"/>
    <w:rsid w:val="0074220D"/>
    <w:rsid w:val="00746819"/>
    <w:rsid w:val="007B14AF"/>
    <w:rsid w:val="007D1B5A"/>
    <w:rsid w:val="007E7C83"/>
    <w:rsid w:val="00830E3B"/>
    <w:rsid w:val="00841799"/>
    <w:rsid w:val="008630EA"/>
    <w:rsid w:val="008A5448"/>
    <w:rsid w:val="008B56A9"/>
    <w:rsid w:val="008F0AF5"/>
    <w:rsid w:val="00912FA2"/>
    <w:rsid w:val="00930411"/>
    <w:rsid w:val="009414AE"/>
    <w:rsid w:val="00996281"/>
    <w:rsid w:val="009F78EA"/>
    <w:rsid w:val="00A20D1A"/>
    <w:rsid w:val="00A22B33"/>
    <w:rsid w:val="00A3549E"/>
    <w:rsid w:val="00A54B46"/>
    <w:rsid w:val="00A5729B"/>
    <w:rsid w:val="00A84BBD"/>
    <w:rsid w:val="00AB6277"/>
    <w:rsid w:val="00AC2168"/>
    <w:rsid w:val="00B57AD6"/>
    <w:rsid w:val="00B63711"/>
    <w:rsid w:val="00B844EC"/>
    <w:rsid w:val="00B85334"/>
    <w:rsid w:val="00BB48F7"/>
    <w:rsid w:val="00BC1EAF"/>
    <w:rsid w:val="00C13E9B"/>
    <w:rsid w:val="00C35CED"/>
    <w:rsid w:val="00CA0EF1"/>
    <w:rsid w:val="00D14BEC"/>
    <w:rsid w:val="00DE1B96"/>
    <w:rsid w:val="00E26580"/>
    <w:rsid w:val="00E334B0"/>
    <w:rsid w:val="00E80A2B"/>
    <w:rsid w:val="00EB0667"/>
    <w:rsid w:val="00EE0EA8"/>
    <w:rsid w:val="00EF2966"/>
    <w:rsid w:val="00F407E3"/>
    <w:rsid w:val="00F60DC5"/>
    <w:rsid w:val="00F6152A"/>
    <w:rsid w:val="00FD3B2D"/>
    <w:rsid w:val="00FD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C83"/>
    <w:pPr>
      <w:spacing w:after="0" w:line="240" w:lineRule="auto"/>
    </w:pPr>
    <w:rPr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83"/>
    <w:pPr>
      <w:spacing w:after="160" w:line="259" w:lineRule="auto"/>
      <w:ind w:left="720"/>
      <w:contextualSpacing/>
    </w:pPr>
    <w:rPr>
      <w:rFonts w:eastAsiaTheme="minorHAnsi" w:cstheme="minorHAnsi"/>
      <w:sz w:val="28"/>
      <w:szCs w:val="22"/>
    </w:rPr>
  </w:style>
  <w:style w:type="paragraph" w:styleId="a4">
    <w:name w:val="Normal (Web)"/>
    <w:basedOn w:val="a"/>
    <w:uiPriority w:val="99"/>
    <w:rsid w:val="007E7C8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21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168"/>
    <w:rPr>
      <w:rFonts w:ascii="Tahoma" w:hAnsi="Tahoma" w:cs="Tahoma"/>
      <w:sz w:val="16"/>
      <w:szCs w:val="16"/>
      <w:lang w:eastAsia="uk-UA"/>
    </w:rPr>
  </w:style>
  <w:style w:type="character" w:customStyle="1" w:styleId="a7">
    <w:name w:val="Основний текст_"/>
    <w:basedOn w:val="a0"/>
    <w:link w:val="1"/>
    <w:rsid w:val="00BB48F7"/>
    <w:rPr>
      <w:sz w:val="26"/>
      <w:szCs w:val="26"/>
    </w:rPr>
  </w:style>
  <w:style w:type="paragraph" w:customStyle="1" w:styleId="1">
    <w:name w:val="Основний текст1"/>
    <w:basedOn w:val="a"/>
    <w:link w:val="a7"/>
    <w:rsid w:val="00BB48F7"/>
    <w:pPr>
      <w:widowControl w:val="0"/>
      <w:spacing w:line="259" w:lineRule="auto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C83"/>
    <w:pPr>
      <w:spacing w:after="0" w:line="240" w:lineRule="auto"/>
    </w:pPr>
    <w:rPr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83"/>
    <w:pPr>
      <w:spacing w:after="160" w:line="259" w:lineRule="auto"/>
      <w:ind w:left="720"/>
      <w:contextualSpacing/>
    </w:pPr>
    <w:rPr>
      <w:rFonts w:eastAsiaTheme="minorHAnsi" w:cstheme="minorHAnsi"/>
      <w:sz w:val="28"/>
      <w:szCs w:val="22"/>
    </w:rPr>
  </w:style>
  <w:style w:type="paragraph" w:styleId="a4">
    <w:name w:val="Normal (Web)"/>
    <w:basedOn w:val="a"/>
    <w:uiPriority w:val="99"/>
    <w:rsid w:val="007E7C8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21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168"/>
    <w:rPr>
      <w:rFonts w:ascii="Tahoma" w:hAnsi="Tahoma" w:cs="Tahoma"/>
      <w:sz w:val="16"/>
      <w:szCs w:val="16"/>
      <w:lang w:eastAsia="uk-UA"/>
    </w:rPr>
  </w:style>
  <w:style w:type="character" w:customStyle="1" w:styleId="a7">
    <w:name w:val="Основний текст_"/>
    <w:basedOn w:val="a0"/>
    <w:link w:val="1"/>
    <w:rsid w:val="00BB48F7"/>
    <w:rPr>
      <w:sz w:val="26"/>
      <w:szCs w:val="26"/>
    </w:rPr>
  </w:style>
  <w:style w:type="paragraph" w:customStyle="1" w:styleId="1">
    <w:name w:val="Основний текст1"/>
    <w:basedOn w:val="a"/>
    <w:link w:val="a7"/>
    <w:rsid w:val="00BB48F7"/>
    <w:pPr>
      <w:widowControl w:val="0"/>
      <w:spacing w:line="259" w:lineRule="auto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5A4B-8E90-470B-BC80-E843EF32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2999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2025-10-20T06:10:00Z</cp:lastPrinted>
  <dcterms:created xsi:type="dcterms:W3CDTF">2025-10-10T11:16:00Z</dcterms:created>
  <dcterms:modified xsi:type="dcterms:W3CDTF">2025-12-10T10:59:00Z</dcterms:modified>
</cp:coreProperties>
</file>